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5" w:type="dxa"/>
        <w:tblInd w:w="108" w:type="dxa"/>
        <w:tblLayout w:type="fixed"/>
        <w:tblLook w:val="04A0" w:firstRow="1" w:lastRow="0" w:firstColumn="1" w:lastColumn="0" w:noHBand="0" w:noVBand="1"/>
      </w:tblPr>
      <w:tblGrid>
        <w:gridCol w:w="34"/>
        <w:gridCol w:w="817"/>
        <w:gridCol w:w="1451"/>
        <w:gridCol w:w="267"/>
        <w:gridCol w:w="6395"/>
        <w:gridCol w:w="11"/>
      </w:tblGrid>
      <w:tr w:rsidR="00C92729" w:rsidRPr="00575235" w14:paraId="37662003" w14:textId="77777777" w:rsidTr="0041652A">
        <w:tc>
          <w:tcPr>
            <w:tcW w:w="2569" w:type="dxa"/>
            <w:gridSpan w:val="4"/>
            <w:shd w:val="clear" w:color="auto" w:fill="auto"/>
          </w:tcPr>
          <w:p w14:paraId="0F0F876A"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To</w:t>
            </w:r>
            <w:r w:rsidR="005C35A5" w:rsidRPr="00575235">
              <w:rPr>
                <w:rStyle w:val="Firstpagetablebold"/>
                <w:rFonts w:cs="Arial"/>
                <w:color w:val="auto"/>
              </w:rPr>
              <w:t>:</w:t>
            </w:r>
          </w:p>
        </w:tc>
        <w:tc>
          <w:tcPr>
            <w:tcW w:w="6406" w:type="dxa"/>
            <w:gridSpan w:val="2"/>
            <w:shd w:val="clear" w:color="auto" w:fill="auto"/>
          </w:tcPr>
          <w:p w14:paraId="61CAAD45" w14:textId="77777777" w:rsidR="00F445B1" w:rsidRPr="00575235" w:rsidRDefault="00C92729" w:rsidP="00203C5C">
            <w:pPr>
              <w:tabs>
                <w:tab w:val="left" w:pos="8647"/>
              </w:tabs>
              <w:ind w:right="1076"/>
              <w:rPr>
                <w:rStyle w:val="Firstpagetablebold"/>
                <w:rFonts w:cs="Arial"/>
                <w:color w:val="auto"/>
              </w:rPr>
            </w:pPr>
            <w:r w:rsidRPr="00575235">
              <w:rPr>
                <w:rStyle w:val="Firstpagetablebold"/>
                <w:rFonts w:cs="Arial"/>
                <w:color w:val="auto"/>
              </w:rPr>
              <w:t>Oxford City Housing Ltd</w:t>
            </w:r>
            <w:r w:rsidR="004711FC" w:rsidRPr="00575235">
              <w:rPr>
                <w:rStyle w:val="Firstpagetablebold"/>
                <w:rFonts w:cs="Arial"/>
                <w:color w:val="auto"/>
              </w:rPr>
              <w:t xml:space="preserve"> Shareholder </w:t>
            </w:r>
            <w:r w:rsidR="00475860" w:rsidRPr="00575235">
              <w:rPr>
                <w:rStyle w:val="Firstpagetablebold"/>
                <w:rFonts w:cs="Arial"/>
                <w:color w:val="auto"/>
              </w:rPr>
              <w:t>Meeting</w:t>
            </w:r>
          </w:p>
        </w:tc>
      </w:tr>
      <w:tr w:rsidR="00C92729" w:rsidRPr="00575235" w14:paraId="7A1118F2" w14:textId="77777777" w:rsidTr="0041652A">
        <w:tc>
          <w:tcPr>
            <w:tcW w:w="2569" w:type="dxa"/>
            <w:gridSpan w:val="4"/>
            <w:shd w:val="clear" w:color="auto" w:fill="auto"/>
          </w:tcPr>
          <w:p w14:paraId="63E6D4CD"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406" w:type="dxa"/>
            <w:gridSpan w:val="2"/>
            <w:shd w:val="clear" w:color="auto" w:fill="auto"/>
          </w:tcPr>
          <w:p w14:paraId="297EA1C7" w14:textId="4A076635" w:rsidR="00F445B1" w:rsidRPr="00575235" w:rsidRDefault="00452055" w:rsidP="00452055">
            <w:pPr>
              <w:tabs>
                <w:tab w:val="left" w:pos="8647"/>
              </w:tabs>
              <w:ind w:right="1076"/>
              <w:rPr>
                <w:rFonts w:cs="Arial"/>
                <w:b/>
                <w:color w:val="auto"/>
              </w:rPr>
            </w:pPr>
            <w:r>
              <w:rPr>
                <w:rFonts w:cs="Arial"/>
                <w:b/>
                <w:color w:val="auto"/>
              </w:rPr>
              <w:t>16</w:t>
            </w:r>
            <w:r w:rsidR="00A97094">
              <w:rPr>
                <w:rFonts w:cs="Arial"/>
                <w:b/>
                <w:color w:val="auto"/>
              </w:rPr>
              <w:t xml:space="preserve"> </w:t>
            </w:r>
            <w:r>
              <w:rPr>
                <w:rFonts w:cs="Arial"/>
                <w:b/>
                <w:color w:val="auto"/>
              </w:rPr>
              <w:t>September</w:t>
            </w:r>
            <w:r w:rsidR="00A97094">
              <w:rPr>
                <w:rFonts w:cs="Arial"/>
                <w:b/>
                <w:color w:val="auto"/>
              </w:rPr>
              <w:t xml:space="preserve"> </w:t>
            </w:r>
            <w:r w:rsidR="003058CB">
              <w:rPr>
                <w:rFonts w:cs="Arial"/>
                <w:b/>
                <w:color w:val="auto"/>
              </w:rPr>
              <w:t>2020</w:t>
            </w:r>
          </w:p>
        </w:tc>
      </w:tr>
      <w:tr w:rsidR="00C92729" w:rsidRPr="00575235" w14:paraId="574DAD48" w14:textId="77777777" w:rsidTr="0041652A">
        <w:tc>
          <w:tcPr>
            <w:tcW w:w="2569" w:type="dxa"/>
            <w:gridSpan w:val="4"/>
            <w:shd w:val="clear" w:color="auto" w:fill="auto"/>
          </w:tcPr>
          <w:p w14:paraId="7CF6EAF4"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406" w:type="dxa"/>
            <w:gridSpan w:val="2"/>
            <w:shd w:val="clear" w:color="auto" w:fill="auto"/>
          </w:tcPr>
          <w:p w14:paraId="27A09A56" w14:textId="77777777" w:rsidR="00F445B1" w:rsidRPr="00575235" w:rsidRDefault="006D052F" w:rsidP="00203C5C">
            <w:pPr>
              <w:tabs>
                <w:tab w:val="left" w:pos="8647"/>
              </w:tabs>
              <w:ind w:right="1076"/>
              <w:rPr>
                <w:rStyle w:val="Firstpagetablebold"/>
                <w:rFonts w:cs="Arial"/>
                <w:color w:val="auto"/>
              </w:rPr>
            </w:pPr>
            <w:r w:rsidRPr="00575235">
              <w:rPr>
                <w:rStyle w:val="Firstpagetablebold"/>
                <w:rFonts w:cs="Arial"/>
                <w:color w:val="auto"/>
              </w:rPr>
              <w:t>Jane Winfield</w:t>
            </w:r>
            <w:r w:rsidR="000947DC">
              <w:rPr>
                <w:rStyle w:val="Firstpagetablebold"/>
                <w:rFonts w:cs="Arial"/>
                <w:color w:val="auto"/>
              </w:rPr>
              <w:t>, Regeneration and Major Projects Service M</w:t>
            </w:r>
            <w:r w:rsidR="00C0652D" w:rsidRPr="00575235">
              <w:rPr>
                <w:rStyle w:val="Firstpagetablebold"/>
                <w:rFonts w:cs="Arial"/>
                <w:color w:val="auto"/>
              </w:rPr>
              <w:t xml:space="preserve">anager </w:t>
            </w:r>
          </w:p>
        </w:tc>
      </w:tr>
      <w:tr w:rsidR="00C92729" w:rsidRPr="00575235" w14:paraId="6E3D80FC" w14:textId="77777777" w:rsidTr="0041652A">
        <w:tc>
          <w:tcPr>
            <w:tcW w:w="2569" w:type="dxa"/>
            <w:gridSpan w:val="4"/>
            <w:shd w:val="clear" w:color="auto" w:fill="auto"/>
          </w:tcPr>
          <w:p w14:paraId="59FD8D67"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 xml:space="preserve">Title of Report: </w:t>
            </w:r>
          </w:p>
        </w:tc>
        <w:tc>
          <w:tcPr>
            <w:tcW w:w="6406" w:type="dxa"/>
            <w:gridSpan w:val="2"/>
            <w:shd w:val="clear" w:color="auto" w:fill="auto"/>
          </w:tcPr>
          <w:p w14:paraId="6F2697FC" w14:textId="77777777" w:rsidR="006D052F" w:rsidRPr="00575235" w:rsidRDefault="000947DC" w:rsidP="00203C5C">
            <w:pPr>
              <w:tabs>
                <w:tab w:val="left" w:pos="8647"/>
              </w:tabs>
              <w:spacing w:after="0"/>
              <w:ind w:right="1076"/>
              <w:rPr>
                <w:rStyle w:val="Firstpagetablebold"/>
                <w:rFonts w:cs="Arial"/>
                <w:color w:val="auto"/>
              </w:rPr>
            </w:pPr>
            <w:r>
              <w:rPr>
                <w:rStyle w:val="Firstpagetablebold"/>
                <w:rFonts w:cs="Arial"/>
                <w:color w:val="auto"/>
              </w:rPr>
              <w:t>Quarterly P</w:t>
            </w:r>
            <w:r w:rsidR="00C0652D" w:rsidRPr="00575235">
              <w:rPr>
                <w:rStyle w:val="Firstpagetablebold"/>
                <w:rFonts w:cs="Arial"/>
                <w:color w:val="auto"/>
              </w:rPr>
              <w:t xml:space="preserve">rogress </w:t>
            </w:r>
            <w:r>
              <w:rPr>
                <w:rStyle w:val="Firstpagetablebold"/>
                <w:rFonts w:cs="Arial"/>
                <w:color w:val="auto"/>
              </w:rPr>
              <w:t>R</w:t>
            </w:r>
            <w:r w:rsidR="00C0652D" w:rsidRPr="00575235">
              <w:rPr>
                <w:rStyle w:val="Firstpagetablebold"/>
                <w:rFonts w:cs="Arial"/>
                <w:color w:val="auto"/>
              </w:rPr>
              <w:t>eport rela</w:t>
            </w:r>
            <w:r>
              <w:rPr>
                <w:rStyle w:val="Firstpagetablebold"/>
                <w:rFonts w:cs="Arial"/>
                <w:color w:val="auto"/>
              </w:rPr>
              <w:t>ting to Barton Park D</w:t>
            </w:r>
            <w:r w:rsidR="006D052F" w:rsidRPr="00575235">
              <w:rPr>
                <w:rStyle w:val="Firstpagetablebold"/>
                <w:rFonts w:cs="Arial"/>
                <w:color w:val="auto"/>
              </w:rPr>
              <w:t>evelopment</w:t>
            </w:r>
          </w:p>
          <w:p w14:paraId="36A18A25" w14:textId="77777777" w:rsidR="00737C85" w:rsidRPr="00575235" w:rsidRDefault="00C0652D" w:rsidP="00203C5C">
            <w:pPr>
              <w:tabs>
                <w:tab w:val="left" w:pos="8647"/>
              </w:tabs>
              <w:spacing w:after="0"/>
              <w:ind w:right="1076"/>
              <w:rPr>
                <w:rStyle w:val="Firstpagetablebold"/>
                <w:rFonts w:cs="Arial"/>
                <w:color w:val="auto"/>
              </w:rPr>
            </w:pPr>
            <w:r w:rsidRPr="00575235">
              <w:rPr>
                <w:rStyle w:val="Firstpagetablebold"/>
                <w:rFonts w:cs="Arial"/>
                <w:color w:val="auto"/>
              </w:rPr>
              <w:t xml:space="preserve"> </w:t>
            </w:r>
          </w:p>
        </w:tc>
      </w:tr>
      <w:tr w:rsidR="00D5547E" w:rsidRPr="00575235" w14:paraId="78A12DBC" w14:textId="77777777" w:rsidTr="001A53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4" w:type="dxa"/>
          <w:wAfter w:w="11" w:type="dxa"/>
          <w:trHeight w:val="445"/>
        </w:trPr>
        <w:tc>
          <w:tcPr>
            <w:tcW w:w="8930" w:type="dxa"/>
            <w:gridSpan w:val="4"/>
            <w:tcBorders>
              <w:bottom w:val="single" w:sz="8" w:space="0" w:color="000000"/>
            </w:tcBorders>
            <w:hideMark/>
          </w:tcPr>
          <w:p w14:paraId="488A31B1" w14:textId="77777777" w:rsidR="00CC68B0" w:rsidRPr="00575235" w:rsidRDefault="00745BF0" w:rsidP="00203C5C">
            <w:pPr>
              <w:tabs>
                <w:tab w:val="left" w:pos="8647"/>
              </w:tabs>
              <w:ind w:left="601" w:right="1076"/>
              <w:jc w:val="center"/>
              <w:rPr>
                <w:rStyle w:val="Firstpagetablebold"/>
                <w:rFonts w:cs="Arial"/>
              </w:rPr>
            </w:pPr>
            <w:r w:rsidRPr="00575235">
              <w:rPr>
                <w:rStyle w:val="Firstpagetablebold"/>
                <w:rFonts w:cs="Arial"/>
              </w:rPr>
              <w:t>Summary and r</w:t>
            </w:r>
            <w:r w:rsidR="00D5547E" w:rsidRPr="00575235">
              <w:rPr>
                <w:rStyle w:val="Firstpagetablebold"/>
                <w:rFonts w:cs="Arial"/>
              </w:rPr>
              <w:t>ecommendations</w:t>
            </w:r>
          </w:p>
        </w:tc>
      </w:tr>
      <w:tr w:rsidR="00D5547E" w:rsidRPr="00575235" w14:paraId="1BAB7EAB" w14:textId="77777777" w:rsidTr="001A53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4" w:type="dxa"/>
          <w:wAfter w:w="11" w:type="dxa"/>
          <w:trHeight w:val="608"/>
        </w:trPr>
        <w:tc>
          <w:tcPr>
            <w:tcW w:w="2268" w:type="dxa"/>
            <w:gridSpan w:val="2"/>
            <w:tcBorders>
              <w:top w:val="single" w:sz="8" w:space="0" w:color="000000"/>
              <w:left w:val="single" w:sz="8" w:space="0" w:color="000000"/>
              <w:bottom w:val="single" w:sz="4" w:space="0" w:color="auto"/>
              <w:right w:val="nil"/>
            </w:tcBorders>
            <w:hideMark/>
          </w:tcPr>
          <w:p w14:paraId="5A648EB7" w14:textId="77777777" w:rsidR="00D5547E" w:rsidRPr="00575235" w:rsidRDefault="00D5547E" w:rsidP="0041652A">
            <w:pPr>
              <w:tabs>
                <w:tab w:val="left" w:pos="8647"/>
              </w:tabs>
              <w:ind w:right="459"/>
              <w:rPr>
                <w:rStyle w:val="Firstpagetablebold"/>
                <w:rFonts w:cs="Arial"/>
              </w:rPr>
            </w:pPr>
            <w:r w:rsidRPr="00575235">
              <w:rPr>
                <w:rStyle w:val="Firstpagetablebold"/>
                <w:rFonts w:cs="Arial"/>
              </w:rPr>
              <w:t>Purpose of report:</w:t>
            </w:r>
          </w:p>
        </w:tc>
        <w:tc>
          <w:tcPr>
            <w:tcW w:w="6662" w:type="dxa"/>
            <w:gridSpan w:val="2"/>
            <w:tcBorders>
              <w:top w:val="single" w:sz="8" w:space="0" w:color="000000"/>
              <w:left w:val="nil"/>
              <w:bottom w:val="single" w:sz="4" w:space="0" w:color="auto"/>
              <w:right w:val="single" w:sz="8" w:space="0" w:color="000000"/>
            </w:tcBorders>
          </w:tcPr>
          <w:p w14:paraId="5EC3E16A" w14:textId="2027735C" w:rsidR="00591686" w:rsidRPr="00575235" w:rsidRDefault="00591686" w:rsidP="00452055">
            <w:pPr>
              <w:tabs>
                <w:tab w:val="left" w:pos="8647"/>
              </w:tabs>
              <w:ind w:right="1076"/>
              <w:rPr>
                <w:rFonts w:cs="Arial"/>
              </w:rPr>
            </w:pPr>
            <w:r w:rsidRPr="00575235">
              <w:rPr>
                <w:rFonts w:cs="Arial"/>
              </w:rPr>
              <w:t>This report provides an update into the activities of Barton Oxford LLP over the</w:t>
            </w:r>
            <w:r w:rsidR="00A97094">
              <w:rPr>
                <w:rFonts w:cs="Arial"/>
              </w:rPr>
              <w:t xml:space="preserve"> past </w:t>
            </w:r>
            <w:r w:rsidRPr="00575235">
              <w:rPr>
                <w:rFonts w:cs="Arial"/>
              </w:rPr>
              <w:t>quarter</w:t>
            </w:r>
            <w:r w:rsidR="000947DC">
              <w:rPr>
                <w:rFonts w:cs="Arial"/>
              </w:rPr>
              <w:t>.</w:t>
            </w:r>
          </w:p>
        </w:tc>
      </w:tr>
      <w:tr w:rsidR="005F7F7E" w:rsidRPr="00575235" w14:paraId="03FBE6FE" w14:textId="77777777" w:rsidTr="001A53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4" w:type="dxa"/>
          <w:wAfter w:w="11" w:type="dxa"/>
          <w:trHeight w:val="319"/>
        </w:trPr>
        <w:tc>
          <w:tcPr>
            <w:tcW w:w="8930" w:type="dxa"/>
            <w:gridSpan w:val="4"/>
            <w:tcBorders>
              <w:top w:val="single" w:sz="4" w:space="0" w:color="auto"/>
              <w:bottom w:val="nil"/>
            </w:tcBorders>
          </w:tcPr>
          <w:p w14:paraId="1D2733D3" w14:textId="2771D379" w:rsidR="005F7F7E" w:rsidRPr="00575235" w:rsidRDefault="00EA71B2" w:rsidP="00EA71B2">
            <w:pPr>
              <w:tabs>
                <w:tab w:val="left" w:pos="8647"/>
              </w:tabs>
              <w:ind w:right="1076"/>
              <w:rPr>
                <w:rFonts w:cs="Arial"/>
              </w:rPr>
            </w:pPr>
            <w:r>
              <w:rPr>
                <w:rStyle w:val="Firstpagetablebold"/>
                <w:rFonts w:cs="Arial"/>
              </w:rPr>
              <w:t>Recommendation</w:t>
            </w:r>
            <w:r w:rsidR="005F7F7E" w:rsidRPr="00575235">
              <w:rPr>
                <w:rStyle w:val="Firstpagetablebold"/>
                <w:rFonts w:cs="Arial"/>
              </w:rPr>
              <w:t>:</w:t>
            </w:r>
            <w:r>
              <w:rPr>
                <w:rStyle w:val="Firstpagetablebold"/>
                <w:rFonts w:cs="Arial"/>
              </w:rPr>
              <w:t xml:space="preserve"> </w:t>
            </w:r>
            <w:r w:rsidR="00E13656" w:rsidRPr="00575235">
              <w:rPr>
                <w:rStyle w:val="Firstpagetablebold"/>
                <w:rFonts w:cs="Arial"/>
              </w:rPr>
              <w:t>There is a resolution to</w:t>
            </w:r>
            <w:r w:rsidR="005F7F7E" w:rsidRPr="00575235">
              <w:rPr>
                <w:rStyle w:val="Firstpagetablebold"/>
                <w:rFonts w:cs="Arial"/>
              </w:rPr>
              <w:t>:</w:t>
            </w:r>
          </w:p>
        </w:tc>
      </w:tr>
      <w:tr w:rsidR="0030208D" w:rsidRPr="00575235" w14:paraId="101336E9" w14:textId="77777777" w:rsidTr="001A53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34" w:type="dxa"/>
          <w:wAfter w:w="11" w:type="dxa"/>
          <w:trHeight w:val="307"/>
        </w:trPr>
        <w:tc>
          <w:tcPr>
            <w:tcW w:w="817" w:type="dxa"/>
            <w:tcBorders>
              <w:top w:val="nil"/>
              <w:left w:val="single" w:sz="8" w:space="0" w:color="000000"/>
              <w:bottom w:val="single" w:sz="4" w:space="0" w:color="auto"/>
              <w:right w:val="nil"/>
            </w:tcBorders>
          </w:tcPr>
          <w:p w14:paraId="71D960BB" w14:textId="77777777" w:rsidR="0030208D" w:rsidRPr="00575235" w:rsidRDefault="0030208D" w:rsidP="00203C5C">
            <w:pPr>
              <w:pStyle w:val="ListParagraph"/>
              <w:numPr>
                <w:ilvl w:val="0"/>
                <w:numId w:val="31"/>
              </w:numPr>
              <w:tabs>
                <w:tab w:val="clear" w:pos="426"/>
                <w:tab w:val="left" w:pos="8647"/>
              </w:tabs>
              <w:ind w:left="317" w:right="1076" w:hanging="141"/>
              <w:jc w:val="center"/>
              <w:rPr>
                <w:rFonts w:cs="Arial"/>
              </w:rPr>
            </w:pPr>
          </w:p>
        </w:tc>
        <w:tc>
          <w:tcPr>
            <w:tcW w:w="8113" w:type="dxa"/>
            <w:gridSpan w:val="3"/>
            <w:tcBorders>
              <w:top w:val="nil"/>
              <w:left w:val="nil"/>
              <w:bottom w:val="single" w:sz="4" w:space="0" w:color="auto"/>
              <w:right w:val="single" w:sz="8" w:space="0" w:color="000000"/>
            </w:tcBorders>
            <w:shd w:val="clear" w:color="auto" w:fill="auto"/>
          </w:tcPr>
          <w:p w14:paraId="3B60EA8F" w14:textId="77777777" w:rsidR="0030208D" w:rsidRPr="00575235" w:rsidRDefault="00E13656" w:rsidP="00477BE1">
            <w:pPr>
              <w:spacing w:after="0"/>
              <w:ind w:right="1076"/>
              <w:contextualSpacing/>
              <w:jc w:val="both"/>
              <w:rPr>
                <w:rFonts w:cs="Arial"/>
              </w:rPr>
            </w:pPr>
            <w:r w:rsidRPr="00575235">
              <w:rPr>
                <w:rFonts w:cs="Arial"/>
              </w:rPr>
              <w:t>Note the contents of the report</w:t>
            </w:r>
            <w:r w:rsidR="002A2D09">
              <w:rPr>
                <w:rFonts w:cs="Arial"/>
              </w:rPr>
              <w:t>.</w:t>
            </w:r>
            <w:r w:rsidRPr="00575235">
              <w:rPr>
                <w:rFonts w:cs="Arial"/>
              </w:rPr>
              <w:t xml:space="preserve"> </w:t>
            </w:r>
          </w:p>
        </w:tc>
      </w:tr>
    </w:tbl>
    <w:p w14:paraId="4C2E3CA5" w14:textId="77777777" w:rsidR="00CE544A" w:rsidRPr="00575235" w:rsidRDefault="00CE544A" w:rsidP="00203C5C">
      <w:pPr>
        <w:tabs>
          <w:tab w:val="left" w:pos="8647"/>
        </w:tabs>
        <w:ind w:right="1076"/>
        <w:rPr>
          <w:rFonts w:cs="Arial"/>
        </w:rPr>
      </w:pPr>
    </w:p>
    <w:tbl>
      <w:tblPr>
        <w:tblW w:w="893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0"/>
      </w:tblGrid>
      <w:tr w:rsidR="00966D42" w:rsidRPr="00575235" w14:paraId="42928973" w14:textId="77777777" w:rsidTr="001A530C">
        <w:trPr>
          <w:trHeight w:val="487"/>
        </w:trPr>
        <w:tc>
          <w:tcPr>
            <w:tcW w:w="8930" w:type="dxa"/>
            <w:gridSpan w:val="2"/>
            <w:tcBorders>
              <w:top w:val="single" w:sz="8" w:space="0" w:color="000000"/>
              <w:left w:val="single" w:sz="8" w:space="0" w:color="000000"/>
              <w:bottom w:val="single" w:sz="8" w:space="0" w:color="000000"/>
              <w:right w:val="single" w:sz="8" w:space="0" w:color="000000"/>
            </w:tcBorders>
            <w:shd w:val="clear" w:color="auto" w:fill="auto"/>
          </w:tcPr>
          <w:p w14:paraId="24D96208" w14:textId="77777777" w:rsidR="00966D42" w:rsidRPr="00575235" w:rsidRDefault="00966D42" w:rsidP="00203C5C">
            <w:pPr>
              <w:tabs>
                <w:tab w:val="left" w:pos="8647"/>
              </w:tabs>
              <w:ind w:right="1076"/>
              <w:jc w:val="center"/>
              <w:rPr>
                <w:rFonts w:cs="Arial"/>
              </w:rPr>
            </w:pPr>
            <w:r w:rsidRPr="00575235">
              <w:rPr>
                <w:rStyle w:val="Firstpagetablebold"/>
                <w:rFonts w:cs="Arial"/>
              </w:rPr>
              <w:t>Appendices</w:t>
            </w:r>
          </w:p>
        </w:tc>
      </w:tr>
      <w:tr w:rsidR="00ED5860" w:rsidRPr="00575235" w14:paraId="0F2E360D" w14:textId="77777777" w:rsidTr="001A530C">
        <w:trPr>
          <w:trHeight w:val="372"/>
        </w:trPr>
        <w:tc>
          <w:tcPr>
            <w:tcW w:w="2410" w:type="dxa"/>
            <w:tcBorders>
              <w:top w:val="single" w:sz="8" w:space="0" w:color="000000"/>
              <w:left w:val="single" w:sz="8" w:space="0" w:color="000000"/>
              <w:bottom w:val="single" w:sz="4" w:space="0" w:color="auto"/>
              <w:right w:val="nil"/>
            </w:tcBorders>
            <w:shd w:val="clear" w:color="auto" w:fill="auto"/>
          </w:tcPr>
          <w:p w14:paraId="0AAFD1A1" w14:textId="77777777" w:rsidR="00ED5860" w:rsidRPr="00575235" w:rsidRDefault="00840B10" w:rsidP="0041652A">
            <w:pPr>
              <w:tabs>
                <w:tab w:val="left" w:pos="8647"/>
              </w:tabs>
              <w:ind w:right="325"/>
              <w:rPr>
                <w:rFonts w:cs="Arial"/>
                <w:color w:val="auto"/>
              </w:rPr>
            </w:pPr>
            <w:r w:rsidRPr="00575235">
              <w:rPr>
                <w:rFonts w:cs="Arial"/>
                <w:color w:val="auto"/>
              </w:rPr>
              <w:t xml:space="preserve">Appendix </w:t>
            </w:r>
            <w:r w:rsidR="0041652A">
              <w:rPr>
                <w:rFonts w:cs="Arial"/>
                <w:color w:val="auto"/>
              </w:rPr>
              <w:t>1</w:t>
            </w:r>
          </w:p>
        </w:tc>
        <w:tc>
          <w:tcPr>
            <w:tcW w:w="6520" w:type="dxa"/>
            <w:tcBorders>
              <w:top w:val="single" w:sz="8" w:space="0" w:color="000000"/>
              <w:left w:val="nil"/>
              <w:bottom w:val="single" w:sz="4" w:space="0" w:color="auto"/>
              <w:right w:val="single" w:sz="8" w:space="0" w:color="000000"/>
            </w:tcBorders>
          </w:tcPr>
          <w:p w14:paraId="1609C098" w14:textId="26A8D178" w:rsidR="00ED5860" w:rsidRPr="00575235" w:rsidRDefault="00A464C4" w:rsidP="00EA71B2">
            <w:pPr>
              <w:tabs>
                <w:tab w:val="left" w:pos="8647"/>
              </w:tabs>
              <w:ind w:right="1076"/>
              <w:rPr>
                <w:rFonts w:cs="Arial"/>
                <w:color w:val="auto"/>
              </w:rPr>
            </w:pPr>
            <w:r w:rsidRPr="00575235">
              <w:rPr>
                <w:rFonts w:cs="Arial"/>
                <w:color w:val="auto"/>
              </w:rPr>
              <w:t>Not for publication</w:t>
            </w:r>
          </w:p>
        </w:tc>
      </w:tr>
    </w:tbl>
    <w:p w14:paraId="72366768" w14:textId="77777777" w:rsidR="0041652A" w:rsidRDefault="0041652A" w:rsidP="00203C5C">
      <w:pPr>
        <w:tabs>
          <w:tab w:val="left" w:pos="8647"/>
        </w:tabs>
        <w:spacing w:after="0"/>
        <w:ind w:right="1076"/>
        <w:rPr>
          <w:rFonts w:eastAsiaTheme="minorHAnsi" w:cs="Arial"/>
          <w:color w:val="auto"/>
          <w:lang w:eastAsia="en-US"/>
        </w:rPr>
      </w:pPr>
    </w:p>
    <w:p w14:paraId="61779455" w14:textId="77777777" w:rsidR="00EA71B2" w:rsidRPr="00575235" w:rsidRDefault="00EA71B2" w:rsidP="00203C5C">
      <w:pPr>
        <w:tabs>
          <w:tab w:val="left" w:pos="8647"/>
        </w:tabs>
        <w:spacing w:after="0"/>
        <w:ind w:right="1076"/>
        <w:rPr>
          <w:rFonts w:eastAsiaTheme="minorHAnsi" w:cs="Arial"/>
          <w:color w:val="auto"/>
          <w:lang w:eastAsia="en-US"/>
        </w:rPr>
      </w:pPr>
    </w:p>
    <w:p w14:paraId="2C2A0495" w14:textId="77777777" w:rsidR="00FB7F38" w:rsidRPr="00575235" w:rsidRDefault="00FB7F38" w:rsidP="00477BE1">
      <w:pPr>
        <w:tabs>
          <w:tab w:val="left" w:pos="8647"/>
        </w:tabs>
        <w:ind w:left="284" w:right="1077"/>
        <w:rPr>
          <w:rFonts w:eastAsiaTheme="minorHAnsi" w:cs="Arial"/>
          <w:b/>
          <w:color w:val="auto"/>
          <w:lang w:eastAsia="en-US"/>
        </w:rPr>
      </w:pPr>
      <w:r w:rsidRPr="00575235">
        <w:rPr>
          <w:rFonts w:eastAsiaTheme="minorHAnsi" w:cs="Arial"/>
          <w:b/>
          <w:color w:val="auto"/>
          <w:lang w:eastAsia="en-US"/>
        </w:rPr>
        <w:t xml:space="preserve">Introduction and </w:t>
      </w:r>
      <w:r w:rsidR="008B593E" w:rsidRPr="00575235">
        <w:rPr>
          <w:rFonts w:eastAsiaTheme="minorHAnsi" w:cs="Arial"/>
          <w:b/>
          <w:color w:val="auto"/>
          <w:lang w:eastAsia="en-US"/>
        </w:rPr>
        <w:t>b</w:t>
      </w:r>
      <w:r w:rsidRPr="00575235">
        <w:rPr>
          <w:rFonts w:eastAsiaTheme="minorHAnsi" w:cs="Arial"/>
          <w:b/>
          <w:color w:val="auto"/>
          <w:lang w:eastAsia="en-US"/>
        </w:rPr>
        <w:t>ackground</w:t>
      </w:r>
    </w:p>
    <w:p w14:paraId="62FE8F16" w14:textId="249AEE36" w:rsidR="0057130A" w:rsidRDefault="007859F3" w:rsidP="00477BE1">
      <w:pPr>
        <w:pStyle w:val="Numberedlist"/>
        <w:tabs>
          <w:tab w:val="clear" w:pos="993"/>
        </w:tabs>
        <w:ind w:left="709" w:hanging="425"/>
        <w:rPr>
          <w:rFonts w:eastAsiaTheme="minorHAnsi"/>
          <w:lang w:eastAsia="en-US"/>
        </w:rPr>
      </w:pPr>
      <w:r w:rsidRPr="00AD78FD">
        <w:rPr>
          <w:rFonts w:eastAsiaTheme="minorHAnsi"/>
          <w:lang w:eastAsia="en-US"/>
        </w:rPr>
        <w:t xml:space="preserve">This is the </w:t>
      </w:r>
      <w:r w:rsidR="00452055">
        <w:rPr>
          <w:rFonts w:eastAsiaTheme="minorHAnsi"/>
          <w:lang w:eastAsia="en-US"/>
        </w:rPr>
        <w:t>sixth</w:t>
      </w:r>
      <w:r w:rsidRPr="00AD78FD">
        <w:rPr>
          <w:rFonts w:eastAsiaTheme="minorHAnsi"/>
          <w:lang w:eastAsia="en-US"/>
        </w:rPr>
        <w:t xml:space="preserve"> report to the Shar</w:t>
      </w:r>
      <w:r w:rsidR="000947DC" w:rsidRPr="00AD78FD">
        <w:rPr>
          <w:rFonts w:eastAsiaTheme="minorHAnsi"/>
          <w:lang w:eastAsia="en-US"/>
        </w:rPr>
        <w:t>eholder and Joint Venture Group</w:t>
      </w:r>
      <w:r w:rsidR="00E30BB3" w:rsidRPr="00AD78FD">
        <w:rPr>
          <w:rFonts w:eastAsiaTheme="minorHAnsi"/>
          <w:lang w:eastAsia="en-US"/>
        </w:rPr>
        <w:t xml:space="preserve"> covering the period since the previous update in </w:t>
      </w:r>
      <w:r w:rsidR="00452055">
        <w:rPr>
          <w:rFonts w:eastAsiaTheme="minorHAnsi"/>
          <w:lang w:eastAsia="en-US"/>
        </w:rPr>
        <w:t>June 2020</w:t>
      </w:r>
      <w:r w:rsidRPr="00AD78FD">
        <w:rPr>
          <w:rFonts w:eastAsiaTheme="minorHAnsi"/>
          <w:lang w:eastAsia="en-US"/>
        </w:rPr>
        <w:t xml:space="preserve">. </w:t>
      </w:r>
    </w:p>
    <w:p w14:paraId="0A6BB7D1" w14:textId="77777777" w:rsidR="00EA71B2" w:rsidRDefault="00EA71B2" w:rsidP="00EA71B2">
      <w:pPr>
        <w:pStyle w:val="Numberedlist"/>
        <w:numPr>
          <w:ilvl w:val="0"/>
          <w:numId w:val="0"/>
        </w:numPr>
        <w:tabs>
          <w:tab w:val="clear" w:pos="993"/>
        </w:tabs>
        <w:ind w:left="709"/>
        <w:rPr>
          <w:rFonts w:eastAsiaTheme="minorHAnsi"/>
          <w:lang w:eastAsia="en-US"/>
        </w:rPr>
      </w:pPr>
    </w:p>
    <w:p w14:paraId="5AC4195B" w14:textId="77777777" w:rsidR="00307A24" w:rsidRDefault="00307A24" w:rsidP="00307A24">
      <w:pPr>
        <w:pStyle w:val="Numberedlist"/>
        <w:numPr>
          <w:ilvl w:val="0"/>
          <w:numId w:val="0"/>
        </w:numPr>
        <w:tabs>
          <w:tab w:val="clear" w:pos="993"/>
        </w:tabs>
        <w:ind w:left="284"/>
        <w:rPr>
          <w:rFonts w:eastAsiaTheme="minorHAnsi"/>
          <w:b/>
          <w:lang w:eastAsia="en-US"/>
        </w:rPr>
      </w:pPr>
      <w:r w:rsidRPr="00307A24">
        <w:rPr>
          <w:rFonts w:eastAsiaTheme="minorHAnsi"/>
          <w:b/>
          <w:lang w:eastAsia="en-US"/>
        </w:rPr>
        <w:t xml:space="preserve">Coronavirus </w:t>
      </w:r>
    </w:p>
    <w:p w14:paraId="300D9426" w14:textId="3F04FF68" w:rsidR="00307A24" w:rsidRDefault="00452055" w:rsidP="00C905BB">
      <w:pPr>
        <w:pStyle w:val="Numberedlist"/>
        <w:ind w:left="709" w:hanging="425"/>
        <w:rPr>
          <w:rFonts w:eastAsiaTheme="minorHAnsi"/>
          <w:lang w:eastAsia="en-US"/>
        </w:rPr>
      </w:pPr>
      <w:r w:rsidRPr="00452055">
        <w:rPr>
          <w:rFonts w:cs="Arial"/>
        </w:rPr>
        <w:t>The impact on the residential real estate market has been mixed. Residential development land transactions are beginning to occur, although discounts are expected</w:t>
      </w:r>
      <w:r>
        <w:rPr>
          <w:rFonts w:cs="Arial"/>
        </w:rPr>
        <w:t xml:space="preserve"> </w:t>
      </w:r>
      <w:r w:rsidRPr="00452055">
        <w:rPr>
          <w:rFonts w:cs="Arial"/>
        </w:rPr>
        <w:t>.</w:t>
      </w:r>
      <w:r>
        <w:rPr>
          <w:rFonts w:cs="Arial"/>
        </w:rPr>
        <w:t xml:space="preserve">Local agents continue to report high levels of demand which is supported by </w:t>
      </w:r>
      <w:r w:rsidRPr="00452055">
        <w:rPr>
          <w:rFonts w:cs="Arial"/>
        </w:rPr>
        <w:t>the Government’s recent decision to stop S</w:t>
      </w:r>
      <w:r w:rsidR="00FE7376">
        <w:rPr>
          <w:rFonts w:cs="Arial"/>
        </w:rPr>
        <w:t xml:space="preserve">tamp </w:t>
      </w:r>
      <w:r w:rsidRPr="00452055">
        <w:rPr>
          <w:rFonts w:cs="Arial"/>
        </w:rPr>
        <w:t>D</w:t>
      </w:r>
      <w:r w:rsidR="00FE7376">
        <w:rPr>
          <w:rFonts w:cs="Arial"/>
        </w:rPr>
        <w:t xml:space="preserve">uty </w:t>
      </w:r>
      <w:r w:rsidRPr="00452055">
        <w:rPr>
          <w:rFonts w:cs="Arial"/>
        </w:rPr>
        <w:t>L</w:t>
      </w:r>
      <w:r w:rsidR="00FE7376">
        <w:rPr>
          <w:rFonts w:cs="Arial"/>
        </w:rPr>
        <w:t xml:space="preserve">and </w:t>
      </w:r>
      <w:r w:rsidRPr="00452055">
        <w:rPr>
          <w:rFonts w:cs="Arial"/>
        </w:rPr>
        <w:t>T</w:t>
      </w:r>
      <w:r w:rsidR="00FE7376">
        <w:rPr>
          <w:rFonts w:cs="Arial"/>
        </w:rPr>
        <w:t>ax</w:t>
      </w:r>
      <w:r w:rsidRPr="00452055">
        <w:rPr>
          <w:rFonts w:cs="Arial"/>
        </w:rPr>
        <w:t xml:space="preserve"> on the first £500,000 for house sales until March 2021</w:t>
      </w:r>
      <w:r>
        <w:rPr>
          <w:sz w:val="20"/>
          <w:szCs w:val="20"/>
        </w:rPr>
        <w:t>.</w:t>
      </w:r>
    </w:p>
    <w:p w14:paraId="4BF02B2D" w14:textId="5103A3B0" w:rsidR="00C905BB" w:rsidRDefault="00307A24" w:rsidP="00EA71B2">
      <w:pPr>
        <w:pStyle w:val="Numberedlist"/>
        <w:ind w:left="709" w:hanging="425"/>
        <w:rPr>
          <w:rFonts w:eastAsiaTheme="minorHAnsi"/>
          <w:lang w:eastAsia="en-US"/>
        </w:rPr>
      </w:pPr>
      <w:r>
        <w:rPr>
          <w:rFonts w:eastAsiaTheme="minorHAnsi"/>
          <w:lang w:eastAsia="en-US"/>
        </w:rPr>
        <w:t>Historically Oxford has proved to be resilient to falls in value due to high levels of latent demand</w:t>
      </w:r>
      <w:r w:rsidR="00452055">
        <w:rPr>
          <w:rFonts w:eastAsiaTheme="minorHAnsi"/>
          <w:lang w:eastAsia="en-US"/>
        </w:rPr>
        <w:t xml:space="preserve"> although with a sharp economic bounce back unlikely </w:t>
      </w:r>
      <w:r w:rsidR="00880096">
        <w:rPr>
          <w:rFonts w:eastAsiaTheme="minorHAnsi"/>
          <w:lang w:eastAsia="en-US"/>
        </w:rPr>
        <w:t>there is risk of valu</w:t>
      </w:r>
      <w:r w:rsidR="0003130D">
        <w:rPr>
          <w:rFonts w:eastAsiaTheme="minorHAnsi"/>
          <w:lang w:eastAsia="en-US"/>
        </w:rPr>
        <w:t>e reduction. Mortgage providers</w:t>
      </w:r>
      <w:r w:rsidR="00880096">
        <w:rPr>
          <w:rFonts w:eastAsiaTheme="minorHAnsi"/>
          <w:lang w:eastAsia="en-US"/>
        </w:rPr>
        <w:t xml:space="preserve"> appear to be tightening their lending c</w:t>
      </w:r>
      <w:r w:rsidR="0003130D">
        <w:rPr>
          <w:rFonts w:eastAsiaTheme="minorHAnsi"/>
          <w:lang w:eastAsia="en-US"/>
        </w:rPr>
        <w:t>riteria which may reduce demand</w:t>
      </w:r>
      <w:r w:rsidR="00880096">
        <w:rPr>
          <w:rFonts w:eastAsiaTheme="minorHAnsi"/>
          <w:lang w:eastAsia="en-US"/>
        </w:rPr>
        <w:t>.</w:t>
      </w:r>
      <w:r w:rsidR="0003130D">
        <w:rPr>
          <w:rFonts w:eastAsiaTheme="minorHAnsi"/>
          <w:lang w:eastAsia="en-US"/>
        </w:rPr>
        <w:t xml:space="preserve"> </w:t>
      </w:r>
      <w:r w:rsidR="00880096">
        <w:rPr>
          <w:rFonts w:eastAsiaTheme="minorHAnsi"/>
          <w:lang w:eastAsia="en-US"/>
        </w:rPr>
        <w:t>The resilience of the Oxford market will be tested (and monitored) over the autumn and winter and is dependant in the wider economic backdrop and the poss</w:t>
      </w:r>
      <w:r w:rsidR="00EA71B2">
        <w:rPr>
          <w:rFonts w:eastAsiaTheme="minorHAnsi"/>
          <w:lang w:eastAsia="en-US"/>
        </w:rPr>
        <w:t xml:space="preserve">ibility of further </w:t>
      </w:r>
      <w:proofErr w:type="gramStart"/>
      <w:r w:rsidR="00EA71B2">
        <w:rPr>
          <w:rFonts w:eastAsiaTheme="minorHAnsi"/>
          <w:lang w:eastAsia="en-US"/>
        </w:rPr>
        <w:t>lockdowns .</w:t>
      </w:r>
      <w:proofErr w:type="gramEnd"/>
    </w:p>
    <w:p w14:paraId="3F202EE1" w14:textId="77777777" w:rsidR="00EA71B2" w:rsidRPr="00EA71B2" w:rsidRDefault="00EA71B2" w:rsidP="00EA71B2">
      <w:pPr>
        <w:pStyle w:val="Numberedlist"/>
        <w:numPr>
          <w:ilvl w:val="0"/>
          <w:numId w:val="0"/>
        </w:numPr>
        <w:ind w:left="709"/>
        <w:rPr>
          <w:rFonts w:eastAsiaTheme="minorHAnsi"/>
          <w:lang w:eastAsia="en-US"/>
        </w:rPr>
      </w:pPr>
    </w:p>
    <w:p w14:paraId="1E13041E" w14:textId="77777777" w:rsidR="00EA71B2" w:rsidRDefault="0057130A" w:rsidP="00EA71B2">
      <w:pPr>
        <w:tabs>
          <w:tab w:val="left" w:pos="8647"/>
        </w:tabs>
        <w:ind w:left="284" w:right="1076"/>
        <w:rPr>
          <w:rFonts w:eastAsiaTheme="minorHAnsi" w:cs="Arial"/>
          <w:b/>
          <w:color w:val="auto"/>
          <w:lang w:eastAsia="en-US"/>
        </w:rPr>
      </w:pPr>
      <w:r w:rsidRPr="00575235">
        <w:rPr>
          <w:rFonts w:eastAsiaTheme="minorHAnsi" w:cs="Arial"/>
          <w:b/>
          <w:color w:val="auto"/>
          <w:lang w:eastAsia="en-US"/>
        </w:rPr>
        <w:t xml:space="preserve">Progress Update </w:t>
      </w:r>
    </w:p>
    <w:p w14:paraId="5D60C620" w14:textId="5A91C159" w:rsidR="00CF2861" w:rsidRPr="000947DC" w:rsidRDefault="00FC269F" w:rsidP="00EA71B2">
      <w:pPr>
        <w:tabs>
          <w:tab w:val="left" w:pos="8647"/>
        </w:tabs>
        <w:ind w:left="284" w:right="1076"/>
        <w:rPr>
          <w:rFonts w:eastAsiaTheme="minorHAnsi" w:cs="Arial"/>
          <w:b/>
          <w:color w:val="auto"/>
          <w:lang w:eastAsia="en-US"/>
        </w:rPr>
      </w:pPr>
      <w:r w:rsidRPr="000947DC">
        <w:rPr>
          <w:rFonts w:eastAsiaTheme="minorHAnsi" w:cs="Arial"/>
          <w:b/>
          <w:color w:val="auto"/>
          <w:lang w:eastAsia="en-US"/>
        </w:rPr>
        <w:t xml:space="preserve">First Phase </w:t>
      </w:r>
    </w:p>
    <w:p w14:paraId="649DAC57" w14:textId="29B77939" w:rsidR="00D91DD2" w:rsidRPr="00D91DD2" w:rsidRDefault="00BE2DA6" w:rsidP="00D6495D">
      <w:pPr>
        <w:pStyle w:val="Numberedlist"/>
        <w:tabs>
          <w:tab w:val="clear" w:pos="993"/>
        </w:tabs>
        <w:ind w:left="709" w:hanging="425"/>
        <w:rPr>
          <w:rFonts w:eastAsiaTheme="minorHAnsi" w:cs="Arial"/>
          <w:color w:val="auto"/>
          <w:lang w:eastAsia="en-US"/>
        </w:rPr>
      </w:pPr>
      <w:r>
        <w:rPr>
          <w:lang w:eastAsia="en-US"/>
        </w:rPr>
        <w:lastRenderedPageBreak/>
        <w:t>T</w:t>
      </w:r>
      <w:r w:rsidR="00D91DD2" w:rsidRPr="00C905BB">
        <w:rPr>
          <w:lang w:eastAsia="en-US"/>
        </w:rPr>
        <w:t>here have now been a total of 1</w:t>
      </w:r>
      <w:r>
        <w:rPr>
          <w:lang w:eastAsia="en-US"/>
        </w:rPr>
        <w:t>72</w:t>
      </w:r>
      <w:r w:rsidR="00D91DD2" w:rsidRPr="00C905BB">
        <w:rPr>
          <w:lang w:eastAsia="en-US"/>
        </w:rPr>
        <w:t xml:space="preserve"> </w:t>
      </w:r>
      <w:r w:rsidR="00D6495D">
        <w:rPr>
          <w:lang w:eastAsia="en-US"/>
        </w:rPr>
        <w:t>completions</w:t>
      </w:r>
      <w:r w:rsidR="00D91DD2" w:rsidRPr="00C905BB">
        <w:rPr>
          <w:lang w:eastAsia="en-US"/>
        </w:rPr>
        <w:t xml:space="preserve"> of which 76 are social rented properties purchased by Oxford City Housing (Investment) Limited. </w:t>
      </w:r>
      <w:r>
        <w:rPr>
          <w:lang w:eastAsia="en-US"/>
        </w:rPr>
        <w:t xml:space="preserve">Of the remaining 65 units, the final 19 social rented properties are due for handover in December 2020. The remaining 46 private units </w:t>
      </w:r>
      <w:r w:rsidR="00D6495D">
        <w:rPr>
          <w:lang w:eastAsia="en-US"/>
        </w:rPr>
        <w:t>were planned for early spring / summer 2021 and an updated programme is awaited.</w:t>
      </w:r>
    </w:p>
    <w:p w14:paraId="0FE962F8" w14:textId="77777777" w:rsidR="007859F3" w:rsidRDefault="00EA1336" w:rsidP="00477BE1">
      <w:pPr>
        <w:tabs>
          <w:tab w:val="left" w:pos="8647"/>
        </w:tabs>
        <w:ind w:left="284" w:right="1077"/>
        <w:jc w:val="both"/>
        <w:rPr>
          <w:rFonts w:eastAsiaTheme="minorHAnsi" w:cs="Arial"/>
          <w:b/>
          <w:color w:val="auto"/>
          <w:lang w:eastAsia="en-US"/>
        </w:rPr>
      </w:pPr>
      <w:r w:rsidRPr="00361C76">
        <w:rPr>
          <w:rFonts w:eastAsiaTheme="minorHAnsi" w:cs="Arial"/>
          <w:b/>
          <w:color w:val="auto"/>
          <w:lang w:eastAsia="en-US"/>
        </w:rPr>
        <w:t>Second Phase</w:t>
      </w:r>
    </w:p>
    <w:p w14:paraId="4E83183E" w14:textId="3578B792" w:rsidR="00BA453E" w:rsidRPr="00EA71B2" w:rsidRDefault="000F6C7B" w:rsidP="00EA71B2">
      <w:pPr>
        <w:pStyle w:val="Numberedlist"/>
        <w:ind w:left="709" w:hanging="425"/>
        <w:rPr>
          <w:rFonts w:eastAsiaTheme="minorHAnsi"/>
          <w:b/>
          <w:lang w:eastAsia="en-US"/>
        </w:rPr>
      </w:pPr>
      <w:r>
        <w:rPr>
          <w:rFonts w:eastAsiaTheme="minorHAnsi"/>
          <w:lang w:eastAsia="en-US"/>
        </w:rPr>
        <w:t>There is little further to report from the last report .</w:t>
      </w:r>
      <w:r w:rsidR="007859F3" w:rsidRPr="00C905BB">
        <w:rPr>
          <w:rFonts w:eastAsiaTheme="minorHAnsi"/>
          <w:lang w:eastAsia="en-US"/>
        </w:rPr>
        <w:t xml:space="preserve">Works continue at </w:t>
      </w:r>
      <w:r w:rsidR="00307A24" w:rsidRPr="00C905BB">
        <w:rPr>
          <w:rFonts w:eastAsiaTheme="minorHAnsi"/>
          <w:lang w:eastAsia="en-US"/>
        </w:rPr>
        <w:t>a reduced rate</w:t>
      </w:r>
      <w:r w:rsidR="00281AAF" w:rsidRPr="00C905BB">
        <w:rPr>
          <w:rFonts w:eastAsiaTheme="minorHAnsi"/>
          <w:lang w:eastAsia="en-US"/>
        </w:rPr>
        <w:t xml:space="preserve"> of 50%</w:t>
      </w:r>
      <w:r w:rsidR="007859F3" w:rsidRPr="00C905BB">
        <w:rPr>
          <w:rFonts w:eastAsiaTheme="minorHAnsi"/>
          <w:lang w:eastAsia="en-US"/>
        </w:rPr>
        <w:t>.</w:t>
      </w:r>
      <w:r w:rsidR="00BA453E" w:rsidRPr="00C905BB">
        <w:rPr>
          <w:rFonts w:eastAsiaTheme="minorHAnsi"/>
          <w:lang w:eastAsia="en-US"/>
        </w:rPr>
        <w:t xml:space="preserve"> </w:t>
      </w:r>
      <w:proofErr w:type="spellStart"/>
      <w:r w:rsidR="007859F3" w:rsidRPr="00C905BB">
        <w:rPr>
          <w:rFonts w:eastAsiaTheme="minorHAnsi"/>
          <w:lang w:eastAsia="en-US"/>
        </w:rPr>
        <w:t>R</w:t>
      </w:r>
      <w:r w:rsidR="00645BA8" w:rsidRPr="00C905BB">
        <w:rPr>
          <w:rFonts w:eastAsiaTheme="minorHAnsi"/>
          <w:lang w:eastAsia="en-US"/>
        </w:rPr>
        <w:t>edrow</w:t>
      </w:r>
      <w:proofErr w:type="spellEnd"/>
      <w:r w:rsidR="00281AAF" w:rsidRPr="00C905BB">
        <w:rPr>
          <w:rFonts w:eastAsiaTheme="minorHAnsi"/>
          <w:lang w:eastAsia="en-US"/>
        </w:rPr>
        <w:t xml:space="preserve"> </w:t>
      </w:r>
      <w:r>
        <w:rPr>
          <w:rFonts w:eastAsiaTheme="minorHAnsi"/>
          <w:lang w:eastAsia="en-US"/>
        </w:rPr>
        <w:t xml:space="preserve">still </w:t>
      </w:r>
      <w:r w:rsidR="00281AAF" w:rsidRPr="00C905BB">
        <w:rPr>
          <w:rFonts w:eastAsiaTheme="minorHAnsi"/>
          <w:lang w:eastAsia="en-US"/>
        </w:rPr>
        <w:t>expect the show home to be open in November 2020 and are</w:t>
      </w:r>
      <w:r w:rsidR="00FC14FA">
        <w:rPr>
          <w:rFonts w:eastAsiaTheme="minorHAnsi"/>
          <w:lang w:eastAsia="en-US"/>
        </w:rPr>
        <w:t xml:space="preserve"> still</w:t>
      </w:r>
      <w:r w:rsidR="00281AAF" w:rsidRPr="00C905BB">
        <w:rPr>
          <w:rFonts w:eastAsiaTheme="minorHAnsi"/>
          <w:lang w:eastAsia="en-US"/>
        </w:rPr>
        <w:t xml:space="preserve"> updating the project plan for phase 1</w:t>
      </w:r>
      <w:r w:rsidR="00D91DD2" w:rsidRPr="00C905BB">
        <w:rPr>
          <w:rFonts w:eastAsiaTheme="minorHAnsi"/>
          <w:lang w:eastAsia="en-US"/>
        </w:rPr>
        <w:t xml:space="preserve">, but </w:t>
      </w:r>
      <w:r w:rsidR="00E14D46">
        <w:rPr>
          <w:rFonts w:eastAsiaTheme="minorHAnsi"/>
          <w:lang w:eastAsia="en-US"/>
        </w:rPr>
        <w:t xml:space="preserve">we </w:t>
      </w:r>
      <w:r w:rsidR="00D91DD2" w:rsidRPr="00C905BB">
        <w:rPr>
          <w:rFonts w:eastAsiaTheme="minorHAnsi"/>
          <w:lang w:eastAsia="en-US"/>
        </w:rPr>
        <w:t xml:space="preserve">expect completion of this phase of 55 units </w:t>
      </w:r>
      <w:r w:rsidR="00C905BB">
        <w:rPr>
          <w:rFonts w:eastAsiaTheme="minorHAnsi"/>
          <w:lang w:eastAsia="en-US"/>
        </w:rPr>
        <w:t xml:space="preserve">close to the school in </w:t>
      </w:r>
      <w:proofErr w:type="spellStart"/>
      <w:r w:rsidR="00C905BB">
        <w:rPr>
          <w:rFonts w:eastAsiaTheme="minorHAnsi"/>
          <w:lang w:eastAsia="en-US"/>
        </w:rPr>
        <w:t>mid</w:t>
      </w:r>
      <w:r w:rsidR="008A286C">
        <w:rPr>
          <w:rFonts w:eastAsiaTheme="minorHAnsi"/>
          <w:lang w:eastAsia="en-US"/>
        </w:rPr>
        <w:t xml:space="preserve"> </w:t>
      </w:r>
      <w:r w:rsidR="00C905BB">
        <w:rPr>
          <w:rFonts w:eastAsiaTheme="minorHAnsi"/>
          <w:lang w:eastAsia="en-US"/>
        </w:rPr>
        <w:t>2021</w:t>
      </w:r>
      <w:proofErr w:type="spellEnd"/>
      <w:r w:rsidR="0059368E" w:rsidRPr="00C905BB">
        <w:rPr>
          <w:rFonts w:eastAsiaTheme="minorHAnsi"/>
          <w:lang w:eastAsia="en-US"/>
        </w:rPr>
        <w:t>.</w:t>
      </w:r>
    </w:p>
    <w:p w14:paraId="1645E25C" w14:textId="77777777" w:rsidR="00BA453E" w:rsidRPr="00575235" w:rsidRDefault="00BA453E" w:rsidP="00C905BB">
      <w:pPr>
        <w:tabs>
          <w:tab w:val="left" w:pos="8647"/>
        </w:tabs>
        <w:ind w:left="709" w:right="1077" w:hanging="425"/>
        <w:jc w:val="both"/>
        <w:rPr>
          <w:rFonts w:eastAsiaTheme="minorHAnsi" w:cs="Arial"/>
          <w:b/>
          <w:color w:val="auto"/>
          <w:lang w:eastAsia="en-US"/>
        </w:rPr>
      </w:pPr>
      <w:r w:rsidRPr="00575235">
        <w:rPr>
          <w:rFonts w:eastAsiaTheme="minorHAnsi" w:cs="Arial"/>
          <w:b/>
          <w:color w:val="auto"/>
          <w:lang w:eastAsia="en-US"/>
        </w:rPr>
        <w:t xml:space="preserve">Future Phases </w:t>
      </w:r>
    </w:p>
    <w:p w14:paraId="16C35226" w14:textId="1DBCCF38" w:rsidR="00203C5C" w:rsidRPr="00EA71B2" w:rsidRDefault="00E34794" w:rsidP="00EA71B2">
      <w:pPr>
        <w:pStyle w:val="Numberedlist"/>
        <w:ind w:left="709" w:hanging="425"/>
        <w:rPr>
          <w:rFonts w:eastAsiaTheme="minorHAnsi"/>
          <w:lang w:eastAsia="en-US"/>
        </w:rPr>
      </w:pPr>
      <w:r w:rsidRPr="00C905BB">
        <w:rPr>
          <w:rFonts w:eastAsiaTheme="minorHAnsi"/>
          <w:lang w:eastAsia="en-US"/>
        </w:rPr>
        <w:t>Delivery of f</w:t>
      </w:r>
      <w:r w:rsidR="00BA453E" w:rsidRPr="00C905BB">
        <w:rPr>
          <w:rFonts w:eastAsiaTheme="minorHAnsi"/>
          <w:lang w:eastAsia="en-US"/>
        </w:rPr>
        <w:t>urther</w:t>
      </w:r>
      <w:r w:rsidRPr="00C905BB">
        <w:rPr>
          <w:rFonts w:eastAsiaTheme="minorHAnsi"/>
          <w:lang w:eastAsia="en-US"/>
        </w:rPr>
        <w:t xml:space="preserve"> phases involves sale</w:t>
      </w:r>
      <w:r w:rsidR="00A423BF" w:rsidRPr="00C905BB">
        <w:rPr>
          <w:rFonts w:eastAsiaTheme="minorHAnsi"/>
          <w:lang w:eastAsia="en-US"/>
        </w:rPr>
        <w:t>s and marketing of land parcels</w:t>
      </w:r>
      <w:r w:rsidRPr="00C905BB">
        <w:rPr>
          <w:rFonts w:eastAsiaTheme="minorHAnsi"/>
          <w:lang w:eastAsia="en-US"/>
        </w:rPr>
        <w:t>, the information is commercially sensitive and further details</w:t>
      </w:r>
      <w:r w:rsidR="00BA453E" w:rsidRPr="00C905BB">
        <w:rPr>
          <w:rFonts w:eastAsiaTheme="minorHAnsi"/>
          <w:lang w:eastAsia="en-US"/>
        </w:rPr>
        <w:t xml:space="preserve"> are contained in t</w:t>
      </w:r>
      <w:r w:rsidR="007367F6" w:rsidRPr="00C905BB">
        <w:rPr>
          <w:rFonts w:eastAsiaTheme="minorHAnsi"/>
          <w:lang w:eastAsia="en-US"/>
        </w:rPr>
        <w:t>he not for publication appendix</w:t>
      </w:r>
      <w:r w:rsidR="00BA453E" w:rsidRPr="00C905BB">
        <w:rPr>
          <w:rFonts w:eastAsiaTheme="minorHAnsi"/>
          <w:lang w:eastAsia="en-US"/>
        </w:rPr>
        <w:t>.</w:t>
      </w:r>
    </w:p>
    <w:p w14:paraId="5E3341A3" w14:textId="77777777" w:rsidR="00203C5C" w:rsidRPr="00203C5C" w:rsidRDefault="00203C5C" w:rsidP="00477BE1">
      <w:pPr>
        <w:tabs>
          <w:tab w:val="left" w:pos="8647"/>
        </w:tabs>
        <w:ind w:left="284" w:right="1077"/>
        <w:jc w:val="both"/>
        <w:rPr>
          <w:rFonts w:eastAsiaTheme="minorHAnsi" w:cs="Arial"/>
          <w:b/>
          <w:color w:val="auto"/>
          <w:lang w:eastAsia="en-US"/>
        </w:rPr>
      </w:pPr>
      <w:r w:rsidRPr="00203C5C">
        <w:rPr>
          <w:rFonts w:eastAsiaTheme="minorHAnsi" w:cs="Arial"/>
          <w:b/>
          <w:color w:val="auto"/>
          <w:lang w:eastAsia="en-US"/>
        </w:rPr>
        <w:t>The Pavilion</w:t>
      </w:r>
    </w:p>
    <w:p w14:paraId="4E082B9E" w14:textId="7E37EDA7" w:rsidR="00FB7646" w:rsidRPr="00EA71B2" w:rsidRDefault="00E30BB3" w:rsidP="00EA71B2">
      <w:pPr>
        <w:pStyle w:val="Numberedlist"/>
        <w:ind w:left="709" w:hanging="425"/>
        <w:rPr>
          <w:rFonts w:eastAsiaTheme="minorHAnsi" w:cs="Arial"/>
          <w:color w:val="auto"/>
          <w:lang w:eastAsia="en-US"/>
        </w:rPr>
      </w:pPr>
      <w:r w:rsidRPr="00477BE1">
        <w:rPr>
          <w:rFonts w:eastAsiaTheme="minorHAnsi" w:cs="Arial"/>
          <w:color w:val="auto"/>
          <w:lang w:eastAsia="en-US"/>
        </w:rPr>
        <w:t xml:space="preserve">It has been agreed that the </w:t>
      </w:r>
      <w:r w:rsidR="00567DDE" w:rsidRPr="00477BE1">
        <w:rPr>
          <w:rFonts w:eastAsiaTheme="minorHAnsi" w:cs="Arial"/>
          <w:color w:val="auto"/>
          <w:lang w:eastAsia="en-US"/>
        </w:rPr>
        <w:t xml:space="preserve">freehold </w:t>
      </w:r>
      <w:r w:rsidR="004C0C86" w:rsidRPr="00477BE1">
        <w:rPr>
          <w:rFonts w:eastAsiaTheme="minorHAnsi" w:cs="Arial"/>
          <w:color w:val="auto"/>
          <w:lang w:eastAsia="en-US"/>
        </w:rPr>
        <w:t>P</w:t>
      </w:r>
      <w:r w:rsidRPr="00477BE1">
        <w:rPr>
          <w:rFonts w:eastAsiaTheme="minorHAnsi" w:cs="Arial"/>
          <w:color w:val="auto"/>
          <w:lang w:eastAsia="en-US"/>
        </w:rPr>
        <w:t>avilion</w:t>
      </w:r>
      <w:r w:rsidR="004C0C86" w:rsidRPr="00477BE1">
        <w:rPr>
          <w:rFonts w:eastAsiaTheme="minorHAnsi" w:cs="Arial"/>
          <w:color w:val="auto"/>
          <w:lang w:eastAsia="en-US"/>
        </w:rPr>
        <w:t xml:space="preserve"> and Sports pitches</w:t>
      </w:r>
      <w:r w:rsidRPr="00477BE1">
        <w:rPr>
          <w:rFonts w:eastAsiaTheme="minorHAnsi" w:cs="Arial"/>
          <w:color w:val="auto"/>
          <w:lang w:eastAsia="en-US"/>
        </w:rPr>
        <w:t xml:space="preserve"> will be transferred </w:t>
      </w:r>
      <w:r w:rsidR="00567DDE" w:rsidRPr="00477BE1">
        <w:rPr>
          <w:rFonts w:eastAsiaTheme="minorHAnsi" w:cs="Arial"/>
          <w:color w:val="auto"/>
          <w:lang w:eastAsia="en-US"/>
        </w:rPr>
        <w:t xml:space="preserve">from the LLP </w:t>
      </w:r>
      <w:r w:rsidRPr="00477BE1">
        <w:rPr>
          <w:rFonts w:eastAsiaTheme="minorHAnsi" w:cs="Arial"/>
          <w:color w:val="auto"/>
          <w:lang w:eastAsia="en-US"/>
        </w:rPr>
        <w:t xml:space="preserve">to the council at the earliest opportunity. </w:t>
      </w:r>
      <w:r w:rsidR="00567DDE" w:rsidRPr="00477BE1">
        <w:rPr>
          <w:rFonts w:eastAsiaTheme="minorHAnsi" w:cs="Arial"/>
          <w:color w:val="auto"/>
          <w:lang w:eastAsia="en-US"/>
        </w:rPr>
        <w:t>This is in accordance with the S106</w:t>
      </w:r>
      <w:r w:rsidR="00BD1A6B">
        <w:rPr>
          <w:rFonts w:eastAsiaTheme="minorHAnsi" w:cs="Arial"/>
          <w:color w:val="auto"/>
          <w:lang w:eastAsia="en-US"/>
        </w:rPr>
        <w:t xml:space="preserve"> agreement</w:t>
      </w:r>
      <w:r w:rsidR="00567DDE" w:rsidRPr="00477BE1">
        <w:rPr>
          <w:rFonts w:eastAsiaTheme="minorHAnsi" w:cs="Arial"/>
          <w:color w:val="auto"/>
          <w:lang w:eastAsia="en-US"/>
        </w:rPr>
        <w:t xml:space="preserve">. </w:t>
      </w:r>
      <w:r w:rsidR="008A286C">
        <w:rPr>
          <w:rFonts w:eastAsiaTheme="minorHAnsi" w:cs="Arial"/>
          <w:color w:val="auto"/>
          <w:lang w:eastAsia="en-US"/>
        </w:rPr>
        <w:t>Snagging works by the contractor are almost finished .The Council and the LLP have agreed to improve the disabled WC and to re-surface the disabled parking space to improve accessibility .</w:t>
      </w:r>
      <w:r w:rsidR="00AD640A">
        <w:rPr>
          <w:rFonts w:eastAsiaTheme="minorHAnsi" w:cs="Arial"/>
          <w:color w:val="auto"/>
          <w:lang w:eastAsia="en-US"/>
        </w:rPr>
        <w:t>The pitches have recently been top dressed and re-</w:t>
      </w:r>
      <w:proofErr w:type="spellStart"/>
      <w:r w:rsidR="00AD640A">
        <w:rPr>
          <w:rFonts w:eastAsiaTheme="minorHAnsi" w:cs="Arial"/>
          <w:color w:val="auto"/>
          <w:lang w:eastAsia="en-US"/>
        </w:rPr>
        <w:t>seeded.Th</w:t>
      </w:r>
      <w:r w:rsidR="00281AAF">
        <w:rPr>
          <w:rFonts w:eastAsiaTheme="minorHAnsi" w:cs="Arial"/>
          <w:color w:val="auto"/>
          <w:lang w:eastAsia="en-US"/>
        </w:rPr>
        <w:t>ere</w:t>
      </w:r>
      <w:proofErr w:type="spellEnd"/>
      <w:r w:rsidR="00281AAF">
        <w:rPr>
          <w:rFonts w:eastAsiaTheme="minorHAnsi" w:cs="Arial"/>
          <w:color w:val="auto"/>
          <w:lang w:eastAsia="en-US"/>
        </w:rPr>
        <w:t xml:space="preserve"> is currently no date for re-occupation of the pavilion</w:t>
      </w:r>
      <w:r w:rsidR="00FB7646">
        <w:rPr>
          <w:rFonts w:eastAsiaTheme="minorHAnsi" w:cs="Arial"/>
          <w:color w:val="auto"/>
          <w:lang w:eastAsia="en-US"/>
        </w:rPr>
        <w:t>, but liaison with the club continues</w:t>
      </w:r>
      <w:r w:rsidR="00281AAF">
        <w:rPr>
          <w:rFonts w:eastAsiaTheme="minorHAnsi" w:cs="Arial"/>
          <w:color w:val="auto"/>
          <w:lang w:eastAsia="en-US"/>
        </w:rPr>
        <w:t>.</w:t>
      </w:r>
      <w:r w:rsidR="005A34C6">
        <w:rPr>
          <w:rFonts w:eastAsiaTheme="minorHAnsi" w:cs="Arial"/>
          <w:color w:val="auto"/>
          <w:lang w:eastAsia="en-US"/>
        </w:rPr>
        <w:t xml:space="preserve"> The Council is aware that the club are very keen to take occupation, but the works need to be completed and the transfer effected first. </w:t>
      </w:r>
    </w:p>
    <w:p w14:paraId="4517BDA0" w14:textId="2842DDDF" w:rsidR="00FB7646" w:rsidRDefault="00FB7646" w:rsidP="00EA71B2">
      <w:pPr>
        <w:tabs>
          <w:tab w:val="left" w:pos="8647"/>
        </w:tabs>
        <w:ind w:left="284" w:right="1077"/>
        <w:jc w:val="both"/>
        <w:rPr>
          <w:rFonts w:eastAsiaTheme="minorHAnsi" w:cs="Arial"/>
          <w:b/>
          <w:color w:val="auto"/>
          <w:lang w:eastAsia="en-US"/>
        </w:rPr>
      </w:pPr>
      <w:r w:rsidRPr="00FB7646">
        <w:rPr>
          <w:rFonts w:eastAsiaTheme="minorHAnsi" w:cs="Arial"/>
          <w:b/>
          <w:color w:val="auto"/>
          <w:lang w:eastAsia="en-US"/>
        </w:rPr>
        <w:t>The School</w:t>
      </w:r>
    </w:p>
    <w:p w14:paraId="3719AC86" w14:textId="331D46AB" w:rsidR="00203C5C" w:rsidRPr="00EA71B2" w:rsidRDefault="005B51E9" w:rsidP="00EA71B2">
      <w:pPr>
        <w:pStyle w:val="Numberedlist"/>
        <w:ind w:left="709" w:hanging="425"/>
        <w:rPr>
          <w:rFonts w:eastAsiaTheme="minorHAnsi"/>
          <w:lang w:eastAsia="en-US"/>
        </w:rPr>
      </w:pPr>
      <w:r>
        <w:rPr>
          <w:rFonts w:eastAsiaTheme="minorHAnsi"/>
          <w:lang w:eastAsia="en-US"/>
        </w:rPr>
        <w:t>The school is on track to open on 3</w:t>
      </w:r>
      <w:r w:rsidRPr="005B51E9">
        <w:rPr>
          <w:rFonts w:eastAsiaTheme="minorHAnsi"/>
          <w:vertAlign w:val="superscript"/>
          <w:lang w:eastAsia="en-US"/>
        </w:rPr>
        <w:t>rd</w:t>
      </w:r>
      <w:r>
        <w:rPr>
          <w:rFonts w:eastAsiaTheme="minorHAnsi"/>
          <w:lang w:eastAsia="en-US"/>
        </w:rPr>
        <w:t xml:space="preserve"> September</w:t>
      </w:r>
      <w:r w:rsidR="00D91DD2" w:rsidRPr="00D91DD2">
        <w:rPr>
          <w:rFonts w:eastAsiaTheme="minorHAnsi"/>
          <w:lang w:eastAsia="en-US"/>
        </w:rPr>
        <w:t>.</w:t>
      </w:r>
      <w:r w:rsidRPr="005B51E9">
        <w:t xml:space="preserve"> </w:t>
      </w:r>
      <w:r w:rsidRPr="00A76273">
        <w:t>With plans to eventually cater for 315 children aged between 4 and 11, alongside 45 nursery places, the co-educational school will initially welcome a reception and combined year-one and year-two classes. C</w:t>
      </w:r>
      <w:r>
        <w:t>OVID</w:t>
      </w:r>
      <w:r w:rsidRPr="00A76273">
        <w:t>-19 safety measures will be in place throughout the building and grounds</w:t>
      </w:r>
      <w:r w:rsidR="00860ED9">
        <w:t xml:space="preserve">. </w:t>
      </w:r>
      <w:r w:rsidR="005A34C6">
        <w:t>There are community facilities within the school and access out of school hours to the turf pitch. There is a meeting with BCA and other representatives of community groups shortly to address how the community space can best be managed. Booking of the pitch is likely to be by an online platform run by the school.</w:t>
      </w:r>
    </w:p>
    <w:p w14:paraId="6EFC7335" w14:textId="29714479" w:rsidR="00203C5C" w:rsidRPr="00203C5C" w:rsidRDefault="00203C5C" w:rsidP="00477BE1">
      <w:pPr>
        <w:tabs>
          <w:tab w:val="left" w:pos="8647"/>
        </w:tabs>
        <w:ind w:left="284" w:right="1077"/>
        <w:jc w:val="both"/>
        <w:rPr>
          <w:rFonts w:eastAsiaTheme="minorHAnsi" w:cs="Arial"/>
          <w:b/>
          <w:color w:val="auto"/>
          <w:lang w:eastAsia="en-US"/>
        </w:rPr>
      </w:pPr>
      <w:r w:rsidRPr="00203C5C">
        <w:rPr>
          <w:rFonts w:eastAsiaTheme="minorHAnsi" w:cs="Arial"/>
          <w:b/>
          <w:color w:val="auto"/>
          <w:lang w:eastAsia="en-US"/>
        </w:rPr>
        <w:t>The bus link</w:t>
      </w:r>
      <w:r w:rsidR="00EA71B2">
        <w:rPr>
          <w:rFonts w:eastAsiaTheme="minorHAnsi" w:cs="Arial"/>
          <w:b/>
          <w:color w:val="auto"/>
          <w:lang w:eastAsia="en-US"/>
        </w:rPr>
        <w:t xml:space="preserve"> and Spine Road</w:t>
      </w:r>
    </w:p>
    <w:p w14:paraId="33D132DE" w14:textId="3348F182" w:rsidR="00203C5C" w:rsidRDefault="00FB7646" w:rsidP="00C905BB">
      <w:pPr>
        <w:pStyle w:val="Numberedlist"/>
        <w:ind w:left="709" w:hanging="425"/>
      </w:pPr>
      <w:r w:rsidRPr="00C905BB">
        <w:t xml:space="preserve">The final </w:t>
      </w:r>
      <w:r w:rsidR="00203C5C" w:rsidRPr="00C905BB">
        <w:t>Stage 3 Road Safety Audit</w:t>
      </w:r>
      <w:r w:rsidRPr="00C905BB">
        <w:t xml:space="preserve"> </w:t>
      </w:r>
      <w:r w:rsidR="005A34C6">
        <w:t>has been completed with a couple of small items requiring action</w:t>
      </w:r>
      <w:r w:rsidR="0003130D">
        <w:t>.</w:t>
      </w:r>
      <w:bookmarkStart w:id="0" w:name="_GoBack"/>
      <w:bookmarkEnd w:id="0"/>
    </w:p>
    <w:p w14:paraId="7B992FAF" w14:textId="0F21E0F4" w:rsidR="00203C5C" w:rsidRPr="00EA71B2" w:rsidRDefault="005A34C6" w:rsidP="00EA71B2">
      <w:pPr>
        <w:pStyle w:val="Numberedlist"/>
        <w:ind w:left="709" w:hanging="425"/>
      </w:pPr>
      <w:r>
        <w:t xml:space="preserve">The spine road is due for completion before the school opens and requires change to the operation of the haul route to service the </w:t>
      </w:r>
      <w:proofErr w:type="spellStart"/>
      <w:r>
        <w:t>Redrow</w:t>
      </w:r>
      <w:proofErr w:type="spellEnd"/>
      <w:r>
        <w:t xml:space="preserve"> plot close to the school. The haul route crosses the spine road and will be gated at each side additionally a banksman will ensure that construction traffic crosses safely.</w:t>
      </w:r>
    </w:p>
    <w:p w14:paraId="3EC73FE4" w14:textId="77777777" w:rsidR="00203C5C" w:rsidRPr="00A10491" w:rsidRDefault="00C905BB" w:rsidP="00C905BB">
      <w:pPr>
        <w:tabs>
          <w:tab w:val="left" w:pos="8647"/>
        </w:tabs>
        <w:ind w:left="284" w:right="1077"/>
        <w:jc w:val="both"/>
        <w:rPr>
          <w:rFonts w:eastAsiaTheme="minorHAnsi" w:cs="Arial"/>
          <w:b/>
          <w:color w:val="auto"/>
          <w:lang w:eastAsia="en-US"/>
        </w:rPr>
      </w:pPr>
      <w:r>
        <w:rPr>
          <w:rFonts w:eastAsiaTheme="minorHAnsi" w:cs="Arial"/>
          <w:b/>
          <w:color w:val="auto"/>
          <w:lang w:eastAsia="en-US"/>
        </w:rPr>
        <w:t>F</w:t>
      </w:r>
      <w:r w:rsidR="00203C5C" w:rsidRPr="00A10491">
        <w:rPr>
          <w:rFonts w:eastAsiaTheme="minorHAnsi" w:cs="Arial"/>
          <w:b/>
          <w:color w:val="auto"/>
          <w:lang w:eastAsia="en-US"/>
        </w:rPr>
        <w:t xml:space="preserve">inancial Implications </w:t>
      </w:r>
    </w:p>
    <w:p w14:paraId="582B7ACC" w14:textId="54C160E1" w:rsidR="0041652A" w:rsidRPr="00EA71B2" w:rsidRDefault="00477BE1" w:rsidP="00EA71B2">
      <w:pPr>
        <w:pStyle w:val="Numberedlist"/>
        <w:ind w:left="709" w:hanging="425"/>
        <w:rPr>
          <w:rFonts w:eastAsiaTheme="minorHAnsi" w:cs="Arial"/>
          <w:color w:val="auto"/>
          <w:lang w:eastAsia="en-US"/>
        </w:rPr>
      </w:pPr>
      <w:r w:rsidRPr="00A10491">
        <w:rPr>
          <w:rFonts w:eastAsiaTheme="minorHAnsi" w:cs="Arial"/>
          <w:color w:val="auto"/>
          <w:lang w:eastAsia="en-US"/>
        </w:rPr>
        <w:lastRenderedPageBreak/>
        <w:t>There are no financial implications arising directly from this report.</w:t>
      </w:r>
    </w:p>
    <w:p w14:paraId="1712BAA8" w14:textId="77777777" w:rsidR="0041652A" w:rsidRPr="00A10491" w:rsidRDefault="00477BE1" w:rsidP="00C905BB">
      <w:pPr>
        <w:tabs>
          <w:tab w:val="left" w:pos="8647"/>
        </w:tabs>
        <w:ind w:left="709" w:right="1077" w:hanging="425"/>
        <w:jc w:val="both"/>
        <w:rPr>
          <w:rFonts w:eastAsiaTheme="minorHAnsi" w:cs="Arial"/>
          <w:b/>
          <w:color w:val="auto"/>
          <w:lang w:eastAsia="en-US"/>
        </w:rPr>
      </w:pPr>
      <w:r w:rsidRPr="00A10491">
        <w:rPr>
          <w:rFonts w:eastAsiaTheme="minorHAnsi" w:cs="Arial"/>
          <w:b/>
          <w:color w:val="auto"/>
          <w:lang w:eastAsia="en-US"/>
        </w:rPr>
        <w:t>Legal</w:t>
      </w:r>
      <w:r w:rsidR="0041652A" w:rsidRPr="00A10491">
        <w:rPr>
          <w:rFonts w:eastAsiaTheme="minorHAnsi" w:cs="Arial"/>
          <w:b/>
          <w:color w:val="auto"/>
          <w:lang w:eastAsia="en-US"/>
        </w:rPr>
        <w:t xml:space="preserve"> Implications </w:t>
      </w:r>
    </w:p>
    <w:p w14:paraId="448F6AA4" w14:textId="77777777" w:rsidR="0041652A" w:rsidRDefault="0041652A" w:rsidP="00C905BB">
      <w:pPr>
        <w:pStyle w:val="Numberedlist"/>
        <w:ind w:left="709" w:hanging="425"/>
        <w:rPr>
          <w:rFonts w:eastAsiaTheme="minorHAnsi" w:cs="Arial"/>
          <w:color w:val="auto"/>
          <w:lang w:eastAsia="en-US"/>
        </w:rPr>
      </w:pPr>
      <w:r w:rsidRPr="00A10491">
        <w:rPr>
          <w:rFonts w:eastAsiaTheme="minorHAnsi" w:cs="Arial"/>
          <w:color w:val="auto"/>
          <w:lang w:eastAsia="en-US"/>
        </w:rPr>
        <w:t xml:space="preserve">There are no </w:t>
      </w:r>
      <w:r w:rsidR="00477BE1" w:rsidRPr="00A10491">
        <w:rPr>
          <w:rFonts w:eastAsiaTheme="minorHAnsi" w:cs="Arial"/>
          <w:color w:val="auto"/>
          <w:lang w:eastAsia="en-US"/>
        </w:rPr>
        <w:t>legal implications arising directly from this report.</w:t>
      </w:r>
    </w:p>
    <w:p w14:paraId="4CFAE47A" w14:textId="77777777" w:rsidR="00F524C3" w:rsidRPr="00F524C3" w:rsidRDefault="00F524C3" w:rsidP="00F524C3">
      <w:pPr>
        <w:spacing w:after="0"/>
        <w:ind w:left="360" w:right="-29"/>
        <w:jc w:val="both"/>
        <w:rPr>
          <w:rFonts w:eastAsiaTheme="minorHAnsi"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8"/>
        <w:gridCol w:w="4896"/>
      </w:tblGrid>
      <w:tr w:rsidR="00DF093E" w:rsidRPr="00575235" w14:paraId="59CAC316" w14:textId="77777777" w:rsidTr="00F524C3">
        <w:trPr>
          <w:cantSplit/>
          <w:trHeight w:val="396"/>
        </w:trPr>
        <w:tc>
          <w:tcPr>
            <w:tcW w:w="3878" w:type="dxa"/>
            <w:tcBorders>
              <w:top w:val="single" w:sz="8" w:space="0" w:color="000000"/>
              <w:left w:val="single" w:sz="8" w:space="0" w:color="000000"/>
              <w:bottom w:val="single" w:sz="8" w:space="0" w:color="000000"/>
              <w:right w:val="nil"/>
            </w:tcBorders>
            <w:shd w:val="clear" w:color="auto" w:fill="auto"/>
          </w:tcPr>
          <w:p w14:paraId="501C006D" w14:textId="77777777" w:rsidR="00E87F7A" w:rsidRPr="00575235" w:rsidRDefault="00E87F7A" w:rsidP="00F524C3">
            <w:pPr>
              <w:tabs>
                <w:tab w:val="left" w:pos="8647"/>
              </w:tabs>
              <w:spacing w:after="0"/>
              <w:ind w:right="1076"/>
              <w:rPr>
                <w:rFonts w:cs="Arial"/>
                <w:b/>
              </w:rPr>
            </w:pPr>
            <w:r w:rsidRPr="00575235">
              <w:rPr>
                <w:rFonts w:cs="Arial"/>
                <w:b/>
              </w:rPr>
              <w:t>Report author</w:t>
            </w:r>
          </w:p>
        </w:tc>
        <w:tc>
          <w:tcPr>
            <w:tcW w:w="4896" w:type="dxa"/>
            <w:tcBorders>
              <w:top w:val="single" w:sz="8" w:space="0" w:color="000000"/>
              <w:left w:val="nil"/>
              <w:bottom w:val="single" w:sz="8" w:space="0" w:color="000000"/>
              <w:right w:val="single" w:sz="8" w:space="0" w:color="000000"/>
            </w:tcBorders>
            <w:shd w:val="clear" w:color="auto" w:fill="auto"/>
          </w:tcPr>
          <w:p w14:paraId="5D4922D9" w14:textId="77777777" w:rsidR="00E87F7A" w:rsidRPr="00575235" w:rsidRDefault="00922669" w:rsidP="00F524C3">
            <w:pPr>
              <w:tabs>
                <w:tab w:val="left" w:pos="8647"/>
              </w:tabs>
              <w:spacing w:after="0"/>
              <w:ind w:right="1076"/>
              <w:rPr>
                <w:rFonts w:cs="Arial"/>
              </w:rPr>
            </w:pPr>
            <w:r w:rsidRPr="00575235">
              <w:rPr>
                <w:rFonts w:cs="Arial"/>
              </w:rPr>
              <w:t>Jane Winfield</w:t>
            </w:r>
          </w:p>
        </w:tc>
      </w:tr>
      <w:tr w:rsidR="0041652A" w:rsidRPr="00575235" w14:paraId="23F7376A" w14:textId="77777777" w:rsidTr="00F524C3">
        <w:trPr>
          <w:cantSplit/>
          <w:trHeight w:val="716"/>
        </w:trPr>
        <w:tc>
          <w:tcPr>
            <w:tcW w:w="3878" w:type="dxa"/>
            <w:tcBorders>
              <w:top w:val="single" w:sz="8" w:space="0" w:color="000000"/>
              <w:left w:val="single" w:sz="8" w:space="0" w:color="000000"/>
              <w:bottom w:val="single" w:sz="4" w:space="0" w:color="auto"/>
              <w:right w:val="nil"/>
            </w:tcBorders>
            <w:shd w:val="clear" w:color="auto" w:fill="auto"/>
          </w:tcPr>
          <w:p w14:paraId="52AAFE2E" w14:textId="77777777" w:rsidR="0041652A" w:rsidRDefault="0041652A" w:rsidP="00F524C3">
            <w:pPr>
              <w:spacing w:after="0"/>
              <w:rPr>
                <w:rFonts w:cs="Arial"/>
              </w:rPr>
            </w:pPr>
            <w:r>
              <w:rPr>
                <w:rFonts w:cs="Arial"/>
              </w:rPr>
              <w:t>Job title</w:t>
            </w:r>
          </w:p>
          <w:p w14:paraId="04E606BA" w14:textId="77777777" w:rsidR="0041652A" w:rsidRPr="00575235" w:rsidRDefault="0041652A" w:rsidP="00F524C3">
            <w:pPr>
              <w:tabs>
                <w:tab w:val="left" w:pos="8647"/>
              </w:tabs>
              <w:spacing w:after="0"/>
              <w:ind w:right="1076"/>
              <w:rPr>
                <w:rFonts w:cs="Arial"/>
                <w:b/>
              </w:rPr>
            </w:pPr>
          </w:p>
        </w:tc>
        <w:tc>
          <w:tcPr>
            <w:tcW w:w="4896" w:type="dxa"/>
            <w:tcBorders>
              <w:top w:val="single" w:sz="8" w:space="0" w:color="000000"/>
              <w:left w:val="nil"/>
              <w:bottom w:val="single" w:sz="4" w:space="0" w:color="auto"/>
              <w:right w:val="single" w:sz="8" w:space="0" w:color="000000"/>
            </w:tcBorders>
            <w:shd w:val="clear" w:color="auto" w:fill="auto"/>
          </w:tcPr>
          <w:p w14:paraId="079CC326" w14:textId="77777777" w:rsidR="0041652A" w:rsidRPr="00575235" w:rsidRDefault="0041652A" w:rsidP="00F524C3">
            <w:pPr>
              <w:spacing w:after="0"/>
              <w:rPr>
                <w:rFonts w:cs="Arial"/>
              </w:rPr>
            </w:pPr>
            <w:r>
              <w:rPr>
                <w:rFonts w:cs="Arial"/>
              </w:rPr>
              <w:t>Regeneration and Major Projects Service Manager</w:t>
            </w:r>
          </w:p>
        </w:tc>
      </w:tr>
      <w:tr w:rsidR="00F524C3" w:rsidRPr="00575235" w14:paraId="187F869E" w14:textId="77777777" w:rsidTr="00F524C3">
        <w:trPr>
          <w:cantSplit/>
          <w:trHeight w:val="440"/>
        </w:trPr>
        <w:tc>
          <w:tcPr>
            <w:tcW w:w="3878" w:type="dxa"/>
            <w:tcBorders>
              <w:top w:val="single" w:sz="4" w:space="0" w:color="auto"/>
              <w:left w:val="single" w:sz="8" w:space="0" w:color="000000"/>
              <w:bottom w:val="single" w:sz="4" w:space="0" w:color="auto"/>
              <w:right w:val="nil"/>
            </w:tcBorders>
            <w:shd w:val="clear" w:color="auto" w:fill="auto"/>
          </w:tcPr>
          <w:p w14:paraId="5E15903C" w14:textId="77777777" w:rsidR="00F524C3" w:rsidRDefault="00F524C3" w:rsidP="00F524C3">
            <w:pPr>
              <w:spacing w:after="0"/>
              <w:rPr>
                <w:rFonts w:cs="Arial"/>
              </w:rPr>
            </w:pPr>
            <w:r>
              <w:rPr>
                <w:rFonts w:cs="Arial"/>
              </w:rPr>
              <w:t>Service area or department</w:t>
            </w:r>
          </w:p>
          <w:p w14:paraId="7C4B2682" w14:textId="77777777" w:rsidR="00F524C3" w:rsidRDefault="00F524C3" w:rsidP="00F524C3">
            <w:pPr>
              <w:tabs>
                <w:tab w:val="left" w:pos="8647"/>
              </w:tabs>
              <w:spacing w:after="0"/>
              <w:ind w:right="1076"/>
              <w:rPr>
                <w:rFonts w:cs="Arial"/>
              </w:rPr>
            </w:pPr>
          </w:p>
        </w:tc>
        <w:tc>
          <w:tcPr>
            <w:tcW w:w="4896" w:type="dxa"/>
            <w:tcBorders>
              <w:top w:val="single" w:sz="4" w:space="0" w:color="auto"/>
              <w:left w:val="nil"/>
              <w:bottom w:val="single" w:sz="4" w:space="0" w:color="auto"/>
              <w:right w:val="single" w:sz="8" w:space="0" w:color="000000"/>
            </w:tcBorders>
            <w:shd w:val="clear" w:color="auto" w:fill="auto"/>
          </w:tcPr>
          <w:p w14:paraId="6A114BD3" w14:textId="77777777" w:rsidR="00F524C3" w:rsidRDefault="00F524C3" w:rsidP="00F524C3">
            <w:pPr>
              <w:spacing w:after="0"/>
              <w:rPr>
                <w:rFonts w:cs="Arial"/>
              </w:rPr>
            </w:pPr>
            <w:r>
              <w:rPr>
                <w:rFonts w:cs="Arial"/>
              </w:rPr>
              <w:t>Regeneration and Major Projects</w:t>
            </w:r>
          </w:p>
          <w:p w14:paraId="3496CE92" w14:textId="77777777" w:rsidR="00F524C3" w:rsidRDefault="00F524C3" w:rsidP="00F524C3">
            <w:pPr>
              <w:tabs>
                <w:tab w:val="left" w:pos="8647"/>
              </w:tabs>
              <w:spacing w:after="0"/>
              <w:ind w:right="1076"/>
              <w:rPr>
                <w:rFonts w:cs="Arial"/>
              </w:rPr>
            </w:pPr>
          </w:p>
        </w:tc>
      </w:tr>
      <w:tr w:rsidR="00F524C3" w:rsidRPr="00575235" w14:paraId="2B76EC38" w14:textId="77777777" w:rsidTr="00F524C3">
        <w:trPr>
          <w:cantSplit/>
          <w:trHeight w:val="480"/>
        </w:trPr>
        <w:tc>
          <w:tcPr>
            <w:tcW w:w="3878" w:type="dxa"/>
            <w:tcBorders>
              <w:top w:val="single" w:sz="4" w:space="0" w:color="auto"/>
              <w:left w:val="single" w:sz="8" w:space="0" w:color="000000"/>
              <w:bottom w:val="single" w:sz="8" w:space="0" w:color="000000"/>
              <w:right w:val="nil"/>
            </w:tcBorders>
            <w:shd w:val="clear" w:color="auto" w:fill="auto"/>
          </w:tcPr>
          <w:p w14:paraId="6F5C0B20" w14:textId="77777777" w:rsidR="00F524C3" w:rsidRDefault="00F524C3" w:rsidP="00F524C3">
            <w:pPr>
              <w:tabs>
                <w:tab w:val="left" w:pos="8647"/>
              </w:tabs>
              <w:spacing w:after="0"/>
              <w:ind w:right="1076"/>
              <w:rPr>
                <w:rFonts w:cs="Arial"/>
              </w:rPr>
            </w:pPr>
            <w:r w:rsidRPr="00575235">
              <w:rPr>
                <w:rFonts w:cs="Arial"/>
              </w:rPr>
              <w:t xml:space="preserve">Telephone </w:t>
            </w:r>
          </w:p>
        </w:tc>
        <w:tc>
          <w:tcPr>
            <w:tcW w:w="4896" w:type="dxa"/>
            <w:tcBorders>
              <w:top w:val="single" w:sz="4" w:space="0" w:color="auto"/>
              <w:left w:val="nil"/>
              <w:bottom w:val="single" w:sz="8" w:space="0" w:color="000000"/>
              <w:right w:val="single" w:sz="8" w:space="0" w:color="000000"/>
            </w:tcBorders>
            <w:shd w:val="clear" w:color="auto" w:fill="auto"/>
          </w:tcPr>
          <w:p w14:paraId="3923BF84" w14:textId="77777777" w:rsidR="00F524C3" w:rsidRDefault="00F524C3" w:rsidP="00F524C3">
            <w:pPr>
              <w:tabs>
                <w:tab w:val="left" w:pos="8647"/>
              </w:tabs>
              <w:spacing w:after="0"/>
              <w:ind w:right="1076"/>
              <w:rPr>
                <w:rFonts w:cs="Arial"/>
              </w:rPr>
            </w:pPr>
            <w:r w:rsidRPr="00575235">
              <w:rPr>
                <w:rFonts w:cs="Arial"/>
              </w:rPr>
              <w:t>01865 252551</w:t>
            </w:r>
          </w:p>
        </w:tc>
      </w:tr>
      <w:tr w:rsidR="0041652A" w:rsidRPr="00575235" w14:paraId="68C9290E" w14:textId="77777777" w:rsidTr="00F524C3">
        <w:trPr>
          <w:cantSplit/>
          <w:trHeight w:val="396"/>
        </w:trPr>
        <w:tc>
          <w:tcPr>
            <w:tcW w:w="3878" w:type="dxa"/>
            <w:tcBorders>
              <w:top w:val="single" w:sz="8" w:space="0" w:color="000000"/>
              <w:left w:val="single" w:sz="8" w:space="0" w:color="000000"/>
              <w:bottom w:val="single" w:sz="4" w:space="0" w:color="auto"/>
              <w:right w:val="nil"/>
            </w:tcBorders>
            <w:shd w:val="clear" w:color="auto" w:fill="auto"/>
          </w:tcPr>
          <w:p w14:paraId="0C50DBD7" w14:textId="77777777" w:rsidR="0041652A" w:rsidRPr="00575235" w:rsidRDefault="0041652A" w:rsidP="00F524C3">
            <w:pPr>
              <w:tabs>
                <w:tab w:val="left" w:pos="8647"/>
              </w:tabs>
              <w:spacing w:after="0"/>
              <w:ind w:right="1076"/>
              <w:rPr>
                <w:rFonts w:cs="Arial"/>
              </w:rPr>
            </w:pPr>
            <w:r w:rsidRPr="00575235">
              <w:rPr>
                <w:rFonts w:cs="Arial"/>
              </w:rPr>
              <w:t xml:space="preserve">e-mail </w:t>
            </w:r>
          </w:p>
        </w:tc>
        <w:tc>
          <w:tcPr>
            <w:tcW w:w="4896" w:type="dxa"/>
            <w:tcBorders>
              <w:top w:val="single" w:sz="8" w:space="0" w:color="000000"/>
              <w:left w:val="nil"/>
              <w:bottom w:val="single" w:sz="4" w:space="0" w:color="auto"/>
              <w:right w:val="single" w:sz="8" w:space="0" w:color="000000"/>
            </w:tcBorders>
            <w:shd w:val="clear" w:color="auto" w:fill="auto"/>
          </w:tcPr>
          <w:p w14:paraId="150E8320" w14:textId="77777777" w:rsidR="0041652A" w:rsidRPr="00575235" w:rsidRDefault="0003130D" w:rsidP="00F524C3">
            <w:pPr>
              <w:tabs>
                <w:tab w:val="left" w:pos="8647"/>
              </w:tabs>
              <w:spacing w:after="0"/>
              <w:ind w:right="1076"/>
              <w:rPr>
                <w:rFonts w:cs="Arial"/>
              </w:rPr>
            </w:pPr>
            <w:hyperlink r:id="rId8" w:history="1">
              <w:r w:rsidR="0041652A" w:rsidRPr="005873B3">
                <w:rPr>
                  <w:rStyle w:val="Hyperlink"/>
                  <w:rFonts w:cs="Arial"/>
                </w:rPr>
                <w:t>jwinfield@oxford.gov.uk</w:t>
              </w:r>
            </w:hyperlink>
            <w:r w:rsidR="0041652A">
              <w:rPr>
                <w:rStyle w:val="Hyperlink"/>
                <w:rFonts w:cs="Arial"/>
                <w:color w:val="000000"/>
              </w:rPr>
              <w:t xml:space="preserve">  </w:t>
            </w:r>
          </w:p>
        </w:tc>
      </w:tr>
    </w:tbl>
    <w:p w14:paraId="0838F467" w14:textId="77777777" w:rsidR="00D81CEF" w:rsidRDefault="00D81CEF" w:rsidP="00F524C3">
      <w:pPr>
        <w:tabs>
          <w:tab w:val="left" w:pos="8647"/>
        </w:tabs>
        <w:spacing w:after="0"/>
        <w:ind w:right="1076"/>
        <w:rPr>
          <w:rFonts w:cs="Arial"/>
        </w:rPr>
      </w:pPr>
    </w:p>
    <w:p w14:paraId="0C04BFA1" w14:textId="77777777" w:rsidR="00D81CEF" w:rsidRDefault="00D81CEF">
      <w:pPr>
        <w:spacing w:after="0"/>
        <w:rPr>
          <w:rFonts w:cs="Arial"/>
        </w:rPr>
      </w:pPr>
    </w:p>
    <w:sectPr w:rsidR="00D81CEF" w:rsidSect="00D81CEF">
      <w:headerReference w:type="default" r:id="rId9"/>
      <w:footerReference w:type="even" r:id="rId10"/>
      <w:footerReference w:type="default" r:id="rId11"/>
      <w:headerReference w:type="first" r:id="rId12"/>
      <w:footerReference w:type="first" r:id="rId13"/>
      <w:pgSz w:w="11906" w:h="16838" w:code="9"/>
      <w:pgMar w:top="1418" w:right="1700"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9F088" w14:textId="77777777" w:rsidR="00EB5B71" w:rsidRDefault="00EB5B71" w:rsidP="004A6D2F">
      <w:r>
        <w:separator/>
      </w:r>
    </w:p>
  </w:endnote>
  <w:endnote w:type="continuationSeparator" w:id="0">
    <w:p w14:paraId="00530576" w14:textId="77777777" w:rsidR="00EB5B71" w:rsidRDefault="00EB5B7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C6A0" w14:textId="77777777" w:rsidR="00707C98" w:rsidRDefault="00707C98" w:rsidP="004A6D2F">
    <w:pPr>
      <w:pStyle w:val="Footer"/>
    </w:pPr>
    <w:r>
      <w:t>Do not use a footer or page numbers.</w:t>
    </w:r>
  </w:p>
  <w:p w14:paraId="5478E195" w14:textId="77777777" w:rsidR="00707C98" w:rsidRDefault="00707C98" w:rsidP="004A6D2F">
    <w:pPr>
      <w:pStyle w:val="Footer"/>
    </w:pPr>
  </w:p>
  <w:p w14:paraId="3C72FBE7" w14:textId="77777777" w:rsidR="00707C98" w:rsidRDefault="00707C9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99CE2" w14:textId="77777777" w:rsidR="00702F10" w:rsidRDefault="00702F10">
    <w:pPr>
      <w:pStyle w:val="Footer"/>
      <w:jc w:val="right"/>
    </w:pPr>
  </w:p>
  <w:p w14:paraId="7FC46044" w14:textId="77777777" w:rsidR="00702F10" w:rsidRDefault="00702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F8E8" w14:textId="77777777" w:rsidR="00707C98" w:rsidRDefault="00707C9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EE915" w14:textId="77777777" w:rsidR="00EB5B71" w:rsidRDefault="00EB5B71" w:rsidP="004A6D2F">
      <w:r>
        <w:separator/>
      </w:r>
    </w:p>
  </w:footnote>
  <w:footnote w:type="continuationSeparator" w:id="0">
    <w:p w14:paraId="7E44A3A6" w14:textId="77777777" w:rsidR="00EB5B71" w:rsidRDefault="00EB5B7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DD98" w14:textId="77777777" w:rsidR="00D81CEF" w:rsidRDefault="00D81CEF" w:rsidP="00D81C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4AD87" w14:textId="6B2C56F7" w:rsidR="00707C98" w:rsidRDefault="00707C98" w:rsidP="00D5547E">
    <w:pPr>
      <w:pStyle w:val="Header"/>
      <w:jc w:val="right"/>
    </w:pPr>
    <w:r>
      <w:rPr>
        <w:noProof/>
      </w:rPr>
      <w:drawing>
        <wp:inline distT="0" distB="0" distL="0" distR="0" wp14:anchorId="0372C30F" wp14:editId="64B1C80D">
          <wp:extent cx="841375" cy="1116965"/>
          <wp:effectExtent l="0" t="0" r="0" b="6985"/>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p w14:paraId="4D21FD3E" w14:textId="77777777" w:rsidR="00F524C3" w:rsidRDefault="00F524C3"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9E3847"/>
    <w:multiLevelType w:val="hybridMultilevel"/>
    <w:tmpl w:val="0B8A21DA"/>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74243B"/>
    <w:multiLevelType w:val="hybridMultilevel"/>
    <w:tmpl w:val="F1B6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F5D71"/>
    <w:multiLevelType w:val="hybridMultilevel"/>
    <w:tmpl w:val="789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B474D"/>
    <w:multiLevelType w:val="hybridMultilevel"/>
    <w:tmpl w:val="6D061BB8"/>
    <w:lvl w:ilvl="0" w:tplc="2188A624">
      <w:start w:val="1"/>
      <w:numFmt w:val="decimal"/>
      <w:lvlText w:val="%1."/>
      <w:lvlJc w:val="left"/>
      <w:pPr>
        <w:ind w:left="644" w:hanging="360"/>
      </w:pPr>
      <w:rPr>
        <w:rFonts w:hint="default"/>
        <w:b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09C700E"/>
    <w:multiLevelType w:val="hybridMultilevel"/>
    <w:tmpl w:val="5422EF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319DD"/>
    <w:multiLevelType w:val="hybridMultilevel"/>
    <w:tmpl w:val="02EC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852AD"/>
    <w:multiLevelType w:val="hybridMultilevel"/>
    <w:tmpl w:val="0DF2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4437DD"/>
    <w:multiLevelType w:val="hybridMultilevel"/>
    <w:tmpl w:val="05E20304"/>
    <w:lvl w:ilvl="0" w:tplc="DACAF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03460"/>
    <w:multiLevelType w:val="hybridMultilevel"/>
    <w:tmpl w:val="5498AF04"/>
    <w:lvl w:ilvl="0" w:tplc="E3BC62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F3F38"/>
    <w:multiLevelType w:val="hybridMultilevel"/>
    <w:tmpl w:val="1F8CA2CE"/>
    <w:lvl w:ilvl="0" w:tplc="2188A624">
      <w:start w:val="1"/>
      <w:numFmt w:val="decimal"/>
      <w:lvlText w:val="%1."/>
      <w:lvlJc w:val="left"/>
      <w:pPr>
        <w:ind w:left="360"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A8089F"/>
    <w:multiLevelType w:val="hybridMultilevel"/>
    <w:tmpl w:val="DC74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CA026D"/>
    <w:multiLevelType w:val="hybridMultilevel"/>
    <w:tmpl w:val="91A8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885640"/>
    <w:multiLevelType w:val="hybridMultilevel"/>
    <w:tmpl w:val="3CC82AD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00649B"/>
    <w:multiLevelType w:val="hybridMultilevel"/>
    <w:tmpl w:val="ABDE1052"/>
    <w:lvl w:ilvl="0" w:tplc="2188A6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B0B6F84"/>
    <w:multiLevelType w:val="multilevel"/>
    <w:tmpl w:val="0B8EC84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ascii="Arial" w:hAnsi="Arial" w:cs="Arial" w:hint="default"/>
        <w:b w:val="0"/>
        <w:color w:val="auto"/>
        <w:sz w:val="20"/>
        <w:szCs w:val="20"/>
      </w:rPr>
    </w:lvl>
    <w:lvl w:ilvl="2">
      <w:start w:val="1"/>
      <w:numFmt w:val="bullet"/>
      <w:lvlText w:val=""/>
      <w:lvlJc w:val="left"/>
      <w:pPr>
        <w:tabs>
          <w:tab w:val="num" w:pos="2160"/>
        </w:tabs>
        <w:ind w:left="2160" w:hanging="720"/>
      </w:pPr>
      <w:rPr>
        <w:rFonts w:ascii="Symbol" w:hAnsi="Symbol" w:hint="default"/>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3" w15:restartNumberingAfterBreak="0">
    <w:nsid w:val="32633D89"/>
    <w:multiLevelType w:val="hybridMultilevel"/>
    <w:tmpl w:val="C6F4357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7A90201"/>
    <w:multiLevelType w:val="hybridMultilevel"/>
    <w:tmpl w:val="CFC4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245839"/>
    <w:multiLevelType w:val="hybridMultilevel"/>
    <w:tmpl w:val="14CC1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0933F0"/>
    <w:multiLevelType w:val="hybridMultilevel"/>
    <w:tmpl w:val="1FC2B9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AE7BBE"/>
    <w:multiLevelType w:val="hybridMultilevel"/>
    <w:tmpl w:val="A702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65382"/>
    <w:multiLevelType w:val="hybridMultilevel"/>
    <w:tmpl w:val="C16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F25ED2"/>
    <w:multiLevelType w:val="hybridMultilevel"/>
    <w:tmpl w:val="BB0C56B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4973C6"/>
    <w:multiLevelType w:val="multilevel"/>
    <w:tmpl w:val="81EA69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9F5069"/>
    <w:multiLevelType w:val="hybridMultilevel"/>
    <w:tmpl w:val="D51E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9F2B3C"/>
    <w:multiLevelType w:val="multilevel"/>
    <w:tmpl w:val="5A165E82"/>
    <w:lvl w:ilvl="0">
      <w:start w:val="1"/>
      <w:numFmt w:val="decimal"/>
      <w:pStyle w:val="Numberedlist"/>
      <w:lvlText w:val="%1."/>
      <w:lvlJc w:val="left"/>
      <w:pPr>
        <w:ind w:left="-129" w:hanging="360"/>
      </w:pPr>
      <w:rPr>
        <w:rFonts w:ascii="Arial" w:hAnsi="Arial"/>
        <w:color w:val="000000"/>
        <w:sz w:val="24"/>
      </w:rPr>
    </w:lvl>
    <w:lvl w:ilvl="1">
      <w:start w:val="1"/>
      <w:numFmt w:val="decimal"/>
      <w:lvlText w:val="%2."/>
      <w:lvlJc w:val="left"/>
      <w:pPr>
        <w:ind w:left="591" w:hanging="360"/>
      </w:pPr>
      <w:rPr>
        <w:rFonts w:hint="default"/>
      </w:rPr>
    </w:lvl>
    <w:lvl w:ilvl="2">
      <w:start w:val="1"/>
      <w:numFmt w:val="lowerRoman"/>
      <w:lvlText w:val="%3."/>
      <w:lvlJc w:val="right"/>
      <w:pPr>
        <w:ind w:left="1311" w:hanging="180"/>
      </w:pPr>
    </w:lvl>
    <w:lvl w:ilvl="3">
      <w:start w:val="1"/>
      <w:numFmt w:val="decimal"/>
      <w:lvlText w:val="%4."/>
      <w:lvlJc w:val="left"/>
      <w:pPr>
        <w:ind w:left="2031" w:hanging="360"/>
      </w:pPr>
    </w:lvl>
    <w:lvl w:ilvl="4">
      <w:start w:val="1"/>
      <w:numFmt w:val="lowerLetter"/>
      <w:lvlText w:val="%5."/>
      <w:lvlJc w:val="left"/>
      <w:pPr>
        <w:ind w:left="2751" w:hanging="360"/>
      </w:pPr>
    </w:lvl>
    <w:lvl w:ilvl="5">
      <w:start w:val="1"/>
      <w:numFmt w:val="lowerRoman"/>
      <w:lvlText w:val="%6."/>
      <w:lvlJc w:val="right"/>
      <w:pPr>
        <w:ind w:left="3471" w:hanging="180"/>
      </w:pPr>
    </w:lvl>
    <w:lvl w:ilvl="6">
      <w:start w:val="1"/>
      <w:numFmt w:val="decimal"/>
      <w:lvlText w:val="%7."/>
      <w:lvlJc w:val="left"/>
      <w:pPr>
        <w:ind w:left="4191" w:hanging="360"/>
      </w:pPr>
    </w:lvl>
    <w:lvl w:ilvl="7">
      <w:start w:val="1"/>
      <w:numFmt w:val="lowerLetter"/>
      <w:lvlText w:val="%8."/>
      <w:lvlJc w:val="left"/>
      <w:pPr>
        <w:ind w:left="4911" w:hanging="360"/>
      </w:pPr>
    </w:lvl>
    <w:lvl w:ilvl="8">
      <w:start w:val="1"/>
      <w:numFmt w:val="lowerRoman"/>
      <w:lvlText w:val="%9."/>
      <w:lvlJc w:val="right"/>
      <w:pPr>
        <w:ind w:left="5631" w:hanging="180"/>
      </w:pPr>
    </w:lvl>
  </w:abstractNum>
  <w:abstractNum w:abstractNumId="36" w15:restartNumberingAfterBreak="0">
    <w:nsid w:val="73863F50"/>
    <w:multiLevelType w:val="hybridMultilevel"/>
    <w:tmpl w:val="04D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70134"/>
    <w:multiLevelType w:val="hybridMultilevel"/>
    <w:tmpl w:val="6146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6CB13D5"/>
    <w:multiLevelType w:val="hybridMultilevel"/>
    <w:tmpl w:val="189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8365C6"/>
    <w:multiLevelType w:val="multilevel"/>
    <w:tmpl w:val="E67CE66C"/>
    <w:numStyleLink w:val="StyleNumberedLeft0cmHanging075cm"/>
  </w:abstractNum>
  <w:abstractNum w:abstractNumId="41" w15:restartNumberingAfterBreak="0">
    <w:nsid w:val="79DC3607"/>
    <w:multiLevelType w:val="hybridMultilevel"/>
    <w:tmpl w:val="93C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1353DE"/>
    <w:multiLevelType w:val="hybridMultilevel"/>
    <w:tmpl w:val="5A88A6AE"/>
    <w:lvl w:ilvl="0" w:tplc="2188A624">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EA01EC"/>
    <w:multiLevelType w:val="hybridMultilevel"/>
    <w:tmpl w:val="E0D28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0"/>
  </w:num>
  <w:num w:numId="3">
    <w:abstractNumId w:val="14"/>
  </w:num>
  <w:num w:numId="4">
    <w:abstractNumId w:val="3"/>
  </w:num>
  <w:num w:numId="5">
    <w:abstractNumId w:val="35"/>
  </w:num>
  <w:num w:numId="6">
    <w:abstractNumId w:val="22"/>
  </w:num>
  <w:num w:numId="7">
    <w:abstractNumId w:val="20"/>
  </w:num>
  <w:num w:numId="8">
    <w:abstractNumId w:val="43"/>
  </w:num>
  <w:num w:numId="9">
    <w:abstractNumId w:val="31"/>
  </w:num>
  <w:num w:numId="10">
    <w:abstractNumId w:val="17"/>
  </w:num>
  <w:num w:numId="11">
    <w:abstractNumId w:val="0"/>
  </w:num>
  <w:num w:numId="12">
    <w:abstractNumId w:val="33"/>
  </w:num>
  <w:num w:numId="13">
    <w:abstractNumId w:val="22"/>
    <w:lvlOverride w:ilvl="0">
      <w:startOverride w:val="1"/>
    </w:lvlOverride>
  </w:num>
  <w:num w:numId="14">
    <w:abstractNumId w:val="26"/>
  </w:num>
  <w:num w:numId="15">
    <w:abstractNumId w:val="44"/>
  </w:num>
  <w:num w:numId="16">
    <w:abstractNumId w:val="13"/>
  </w:num>
  <w:num w:numId="17">
    <w:abstractNumId w:val="37"/>
  </w:num>
  <w:num w:numId="18">
    <w:abstractNumId w:val="36"/>
  </w:num>
  <w:num w:numId="19">
    <w:abstractNumId w:val="8"/>
  </w:num>
  <w:num w:numId="20">
    <w:abstractNumId w:val="4"/>
  </w:num>
  <w:num w:numId="21">
    <w:abstractNumId w:val="34"/>
  </w:num>
  <w:num w:numId="22">
    <w:abstractNumId w:val="25"/>
  </w:num>
  <w:num w:numId="23">
    <w:abstractNumId w:val="5"/>
  </w:num>
  <w:num w:numId="24">
    <w:abstractNumId w:val="41"/>
  </w:num>
  <w:num w:numId="25">
    <w:abstractNumId w:val="39"/>
  </w:num>
  <w:num w:numId="26">
    <w:abstractNumId w:val="16"/>
  </w:num>
  <w:num w:numId="27">
    <w:abstractNumId w:val="29"/>
  </w:num>
  <w:num w:numId="28">
    <w:abstractNumId w:val="9"/>
  </w:num>
  <w:num w:numId="29">
    <w:abstractNumId w:val="38"/>
  </w:num>
  <w:num w:numId="30">
    <w:abstractNumId w:val="15"/>
  </w:num>
  <w:num w:numId="31">
    <w:abstractNumId w:val="19"/>
  </w:num>
  <w:num w:numId="32">
    <w:abstractNumId w:val="6"/>
  </w:num>
  <w:num w:numId="33">
    <w:abstractNumId w:val="23"/>
  </w:num>
  <w:num w:numId="34">
    <w:abstractNumId w:val="18"/>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4"/>
  </w:num>
  <w:num w:numId="4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27"/>
  </w:num>
  <w:num w:numId="46">
    <w:abstractNumId w:val="28"/>
  </w:num>
  <w:num w:numId="47">
    <w:abstractNumId w:val="42"/>
  </w:num>
  <w:num w:numId="48">
    <w:abstractNumId w:val="12"/>
  </w:num>
  <w:num w:numId="49">
    <w:abstractNumId w:val="11"/>
  </w:num>
  <w:num w:numId="50">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00C94"/>
    <w:rsid w:val="0000393F"/>
    <w:rsid w:val="000113C9"/>
    <w:rsid w:val="000117D4"/>
    <w:rsid w:val="0001586E"/>
    <w:rsid w:val="000268C8"/>
    <w:rsid w:val="0003130D"/>
    <w:rsid w:val="000314D7"/>
    <w:rsid w:val="0003185A"/>
    <w:rsid w:val="00032003"/>
    <w:rsid w:val="00045F8B"/>
    <w:rsid w:val="00046D2B"/>
    <w:rsid w:val="00056263"/>
    <w:rsid w:val="00064D8A"/>
    <w:rsid w:val="00064F82"/>
    <w:rsid w:val="00066510"/>
    <w:rsid w:val="000667FD"/>
    <w:rsid w:val="0007094D"/>
    <w:rsid w:val="00072B72"/>
    <w:rsid w:val="00075CCD"/>
    <w:rsid w:val="00077523"/>
    <w:rsid w:val="00084A07"/>
    <w:rsid w:val="00092025"/>
    <w:rsid w:val="000947DC"/>
    <w:rsid w:val="000B1C69"/>
    <w:rsid w:val="000B2C57"/>
    <w:rsid w:val="000B371A"/>
    <w:rsid w:val="000C089F"/>
    <w:rsid w:val="000C3928"/>
    <w:rsid w:val="000C5E8E"/>
    <w:rsid w:val="000C7318"/>
    <w:rsid w:val="000D4345"/>
    <w:rsid w:val="000E1CFC"/>
    <w:rsid w:val="000E3620"/>
    <w:rsid w:val="000F417B"/>
    <w:rsid w:val="000F4481"/>
    <w:rsid w:val="000F4751"/>
    <w:rsid w:val="000F6C7B"/>
    <w:rsid w:val="00101AE2"/>
    <w:rsid w:val="0010524C"/>
    <w:rsid w:val="0010763E"/>
    <w:rsid w:val="00107E75"/>
    <w:rsid w:val="00111FB1"/>
    <w:rsid w:val="00113418"/>
    <w:rsid w:val="00114C3E"/>
    <w:rsid w:val="00115F26"/>
    <w:rsid w:val="00133E0C"/>
    <w:rsid w:val="001356F1"/>
    <w:rsid w:val="00136994"/>
    <w:rsid w:val="0014128E"/>
    <w:rsid w:val="00146C4F"/>
    <w:rsid w:val="00151888"/>
    <w:rsid w:val="00156BFE"/>
    <w:rsid w:val="001606C2"/>
    <w:rsid w:val="00160901"/>
    <w:rsid w:val="00170A2D"/>
    <w:rsid w:val="00171D89"/>
    <w:rsid w:val="00175E59"/>
    <w:rsid w:val="001761CB"/>
    <w:rsid w:val="001808BC"/>
    <w:rsid w:val="00182B81"/>
    <w:rsid w:val="0018619D"/>
    <w:rsid w:val="00186258"/>
    <w:rsid w:val="00195B34"/>
    <w:rsid w:val="001A011E"/>
    <w:rsid w:val="001A066A"/>
    <w:rsid w:val="001A13E6"/>
    <w:rsid w:val="001A530C"/>
    <w:rsid w:val="001A5731"/>
    <w:rsid w:val="001B3EBB"/>
    <w:rsid w:val="001B42C3"/>
    <w:rsid w:val="001C3084"/>
    <w:rsid w:val="001C5D5E"/>
    <w:rsid w:val="001D4D6D"/>
    <w:rsid w:val="001D5A64"/>
    <w:rsid w:val="001D678D"/>
    <w:rsid w:val="001E03F8"/>
    <w:rsid w:val="001E1678"/>
    <w:rsid w:val="001E266B"/>
    <w:rsid w:val="001E3376"/>
    <w:rsid w:val="001F20DE"/>
    <w:rsid w:val="001F31D2"/>
    <w:rsid w:val="00203C5C"/>
    <w:rsid w:val="002069B3"/>
    <w:rsid w:val="002162B8"/>
    <w:rsid w:val="002171F4"/>
    <w:rsid w:val="002241ED"/>
    <w:rsid w:val="002329CF"/>
    <w:rsid w:val="00232F5B"/>
    <w:rsid w:val="00247C29"/>
    <w:rsid w:val="00260467"/>
    <w:rsid w:val="00262A9D"/>
    <w:rsid w:val="00263EA3"/>
    <w:rsid w:val="00264568"/>
    <w:rsid w:val="002738A2"/>
    <w:rsid w:val="00281AAF"/>
    <w:rsid w:val="00283B69"/>
    <w:rsid w:val="00284F85"/>
    <w:rsid w:val="00290915"/>
    <w:rsid w:val="002A100D"/>
    <w:rsid w:val="002A22E2"/>
    <w:rsid w:val="002A2D09"/>
    <w:rsid w:val="002A4510"/>
    <w:rsid w:val="002B12F2"/>
    <w:rsid w:val="002C64F7"/>
    <w:rsid w:val="002D053C"/>
    <w:rsid w:val="002E6689"/>
    <w:rsid w:val="002F41F2"/>
    <w:rsid w:val="00301BF3"/>
    <w:rsid w:val="0030208D"/>
    <w:rsid w:val="003035D9"/>
    <w:rsid w:val="003058CB"/>
    <w:rsid w:val="00307A24"/>
    <w:rsid w:val="003165D8"/>
    <w:rsid w:val="00323418"/>
    <w:rsid w:val="00325AA3"/>
    <w:rsid w:val="003357BF"/>
    <w:rsid w:val="003464E1"/>
    <w:rsid w:val="00361C76"/>
    <w:rsid w:val="0036423D"/>
    <w:rsid w:val="00364FAD"/>
    <w:rsid w:val="0036738F"/>
    <w:rsid w:val="0036759C"/>
    <w:rsid w:val="00367AE5"/>
    <w:rsid w:val="00367D71"/>
    <w:rsid w:val="00370027"/>
    <w:rsid w:val="0037015A"/>
    <w:rsid w:val="00370487"/>
    <w:rsid w:val="00373BD7"/>
    <w:rsid w:val="00375BE2"/>
    <w:rsid w:val="0038150A"/>
    <w:rsid w:val="0039194E"/>
    <w:rsid w:val="0039357B"/>
    <w:rsid w:val="00395737"/>
    <w:rsid w:val="003A26FD"/>
    <w:rsid w:val="003A5955"/>
    <w:rsid w:val="003A76C8"/>
    <w:rsid w:val="003B0980"/>
    <w:rsid w:val="003B6E75"/>
    <w:rsid w:val="003B7DA1"/>
    <w:rsid w:val="003C5012"/>
    <w:rsid w:val="003C5775"/>
    <w:rsid w:val="003D0379"/>
    <w:rsid w:val="003D1756"/>
    <w:rsid w:val="003D2574"/>
    <w:rsid w:val="003D4C59"/>
    <w:rsid w:val="003F4267"/>
    <w:rsid w:val="00404032"/>
    <w:rsid w:val="0040736F"/>
    <w:rsid w:val="00412C1F"/>
    <w:rsid w:val="0041439C"/>
    <w:rsid w:val="0041652A"/>
    <w:rsid w:val="0042030E"/>
    <w:rsid w:val="00420DB0"/>
    <w:rsid w:val="004211ED"/>
    <w:rsid w:val="00421CB2"/>
    <w:rsid w:val="004268B9"/>
    <w:rsid w:val="00433B96"/>
    <w:rsid w:val="004365F8"/>
    <w:rsid w:val="004440F1"/>
    <w:rsid w:val="004456DD"/>
    <w:rsid w:val="00446CDF"/>
    <w:rsid w:val="00450474"/>
    <w:rsid w:val="00452055"/>
    <w:rsid w:val="004521B7"/>
    <w:rsid w:val="004548E3"/>
    <w:rsid w:val="00457873"/>
    <w:rsid w:val="00462AB5"/>
    <w:rsid w:val="004653AD"/>
    <w:rsid w:val="00465EAF"/>
    <w:rsid w:val="004711FC"/>
    <w:rsid w:val="004738C5"/>
    <w:rsid w:val="00473F3E"/>
    <w:rsid w:val="00475860"/>
    <w:rsid w:val="00477BE1"/>
    <w:rsid w:val="004804B9"/>
    <w:rsid w:val="00484329"/>
    <w:rsid w:val="00487092"/>
    <w:rsid w:val="00491046"/>
    <w:rsid w:val="004A043B"/>
    <w:rsid w:val="004A27B5"/>
    <w:rsid w:val="004A2AC7"/>
    <w:rsid w:val="004A3E93"/>
    <w:rsid w:val="004A6D2F"/>
    <w:rsid w:val="004B1835"/>
    <w:rsid w:val="004C0C86"/>
    <w:rsid w:val="004C2887"/>
    <w:rsid w:val="004D2626"/>
    <w:rsid w:val="004D6E26"/>
    <w:rsid w:val="004D77D3"/>
    <w:rsid w:val="004E2959"/>
    <w:rsid w:val="004F20EF"/>
    <w:rsid w:val="004F58F7"/>
    <w:rsid w:val="004F7774"/>
    <w:rsid w:val="00502412"/>
    <w:rsid w:val="0050321C"/>
    <w:rsid w:val="00505EA4"/>
    <w:rsid w:val="00507FE0"/>
    <w:rsid w:val="00525F6A"/>
    <w:rsid w:val="005268C5"/>
    <w:rsid w:val="005427A0"/>
    <w:rsid w:val="0054712D"/>
    <w:rsid w:val="00547EF6"/>
    <w:rsid w:val="00550211"/>
    <w:rsid w:val="00552930"/>
    <w:rsid w:val="00554C9B"/>
    <w:rsid w:val="005570B5"/>
    <w:rsid w:val="00560AC5"/>
    <w:rsid w:val="00566E73"/>
    <w:rsid w:val="00567DDE"/>
    <w:rsid w:val="00567E18"/>
    <w:rsid w:val="0057130A"/>
    <w:rsid w:val="00574982"/>
    <w:rsid w:val="00575235"/>
    <w:rsid w:val="00575F5F"/>
    <w:rsid w:val="005807BA"/>
    <w:rsid w:val="00581805"/>
    <w:rsid w:val="00585F76"/>
    <w:rsid w:val="00591686"/>
    <w:rsid w:val="0059368E"/>
    <w:rsid w:val="005A10AD"/>
    <w:rsid w:val="005A1B43"/>
    <w:rsid w:val="005A34C6"/>
    <w:rsid w:val="005A34E4"/>
    <w:rsid w:val="005A60D1"/>
    <w:rsid w:val="005B17F2"/>
    <w:rsid w:val="005B195B"/>
    <w:rsid w:val="005B51E9"/>
    <w:rsid w:val="005B7FB0"/>
    <w:rsid w:val="005C35A5"/>
    <w:rsid w:val="005C577C"/>
    <w:rsid w:val="005C7E85"/>
    <w:rsid w:val="005D0621"/>
    <w:rsid w:val="005D1E27"/>
    <w:rsid w:val="005D2A3E"/>
    <w:rsid w:val="005E022E"/>
    <w:rsid w:val="005E38FD"/>
    <w:rsid w:val="005E4D5E"/>
    <w:rsid w:val="005E5215"/>
    <w:rsid w:val="005F3F9E"/>
    <w:rsid w:val="005F7F7E"/>
    <w:rsid w:val="00607D7C"/>
    <w:rsid w:val="00614693"/>
    <w:rsid w:val="00623C2F"/>
    <w:rsid w:val="00627066"/>
    <w:rsid w:val="00633578"/>
    <w:rsid w:val="00636D62"/>
    <w:rsid w:val="00637068"/>
    <w:rsid w:val="00640036"/>
    <w:rsid w:val="00645945"/>
    <w:rsid w:val="00645BA8"/>
    <w:rsid w:val="00650811"/>
    <w:rsid w:val="00656FDA"/>
    <w:rsid w:val="00661D3E"/>
    <w:rsid w:val="006628EA"/>
    <w:rsid w:val="0068312A"/>
    <w:rsid w:val="00692627"/>
    <w:rsid w:val="00693EC9"/>
    <w:rsid w:val="00694382"/>
    <w:rsid w:val="006951D2"/>
    <w:rsid w:val="0069627F"/>
    <w:rsid w:val="006969E7"/>
    <w:rsid w:val="006A3595"/>
    <w:rsid w:val="006A3643"/>
    <w:rsid w:val="006C2A29"/>
    <w:rsid w:val="006C64CF"/>
    <w:rsid w:val="006C6D5D"/>
    <w:rsid w:val="006D052F"/>
    <w:rsid w:val="006D17B1"/>
    <w:rsid w:val="006D4752"/>
    <w:rsid w:val="006D708A"/>
    <w:rsid w:val="006E14C1"/>
    <w:rsid w:val="006E2ADB"/>
    <w:rsid w:val="006F0292"/>
    <w:rsid w:val="006F27FA"/>
    <w:rsid w:val="006F416B"/>
    <w:rsid w:val="006F519B"/>
    <w:rsid w:val="00702F10"/>
    <w:rsid w:val="0070374C"/>
    <w:rsid w:val="00707C98"/>
    <w:rsid w:val="00713675"/>
    <w:rsid w:val="00715823"/>
    <w:rsid w:val="00724962"/>
    <w:rsid w:val="00730749"/>
    <w:rsid w:val="007337DF"/>
    <w:rsid w:val="0073566C"/>
    <w:rsid w:val="007359CC"/>
    <w:rsid w:val="007367F6"/>
    <w:rsid w:val="00737B93"/>
    <w:rsid w:val="00737C85"/>
    <w:rsid w:val="00740B8D"/>
    <w:rsid w:val="007413BB"/>
    <w:rsid w:val="0074315C"/>
    <w:rsid w:val="00745BF0"/>
    <w:rsid w:val="00747E50"/>
    <w:rsid w:val="00750782"/>
    <w:rsid w:val="007615FE"/>
    <w:rsid w:val="0076335E"/>
    <w:rsid w:val="0076655C"/>
    <w:rsid w:val="00766E53"/>
    <w:rsid w:val="00772E55"/>
    <w:rsid w:val="007739F1"/>
    <w:rsid w:val="007742DC"/>
    <w:rsid w:val="00781DAC"/>
    <w:rsid w:val="007859F3"/>
    <w:rsid w:val="00785B28"/>
    <w:rsid w:val="00787226"/>
    <w:rsid w:val="00791437"/>
    <w:rsid w:val="007A2866"/>
    <w:rsid w:val="007A3B17"/>
    <w:rsid w:val="007A7DDC"/>
    <w:rsid w:val="007B0C2C"/>
    <w:rsid w:val="007B18DF"/>
    <w:rsid w:val="007B278E"/>
    <w:rsid w:val="007C0DE5"/>
    <w:rsid w:val="007C160C"/>
    <w:rsid w:val="007C365E"/>
    <w:rsid w:val="007C5C23"/>
    <w:rsid w:val="007E2A26"/>
    <w:rsid w:val="007E4CEC"/>
    <w:rsid w:val="007F2348"/>
    <w:rsid w:val="00803F07"/>
    <w:rsid w:val="008042E9"/>
    <w:rsid w:val="0080749A"/>
    <w:rsid w:val="0081127D"/>
    <w:rsid w:val="00821FB8"/>
    <w:rsid w:val="00822ACD"/>
    <w:rsid w:val="00840B10"/>
    <w:rsid w:val="0084453C"/>
    <w:rsid w:val="008512F7"/>
    <w:rsid w:val="00855C66"/>
    <w:rsid w:val="00860ED9"/>
    <w:rsid w:val="00864603"/>
    <w:rsid w:val="00871EE4"/>
    <w:rsid w:val="00880096"/>
    <w:rsid w:val="00884D1C"/>
    <w:rsid w:val="008942B1"/>
    <w:rsid w:val="00896566"/>
    <w:rsid w:val="008A286C"/>
    <w:rsid w:val="008B293F"/>
    <w:rsid w:val="008B593E"/>
    <w:rsid w:val="008B7371"/>
    <w:rsid w:val="008B7B7A"/>
    <w:rsid w:val="008C247C"/>
    <w:rsid w:val="008D10B0"/>
    <w:rsid w:val="008D11F4"/>
    <w:rsid w:val="008D3DDB"/>
    <w:rsid w:val="008E78E1"/>
    <w:rsid w:val="008F261E"/>
    <w:rsid w:val="008F2CDD"/>
    <w:rsid w:val="008F573F"/>
    <w:rsid w:val="008F70A7"/>
    <w:rsid w:val="008F7CC4"/>
    <w:rsid w:val="009034EC"/>
    <w:rsid w:val="00907C06"/>
    <w:rsid w:val="00922669"/>
    <w:rsid w:val="00927573"/>
    <w:rsid w:val="0093067A"/>
    <w:rsid w:val="009347AE"/>
    <w:rsid w:val="00941C60"/>
    <w:rsid w:val="00941FD1"/>
    <w:rsid w:val="00944CB4"/>
    <w:rsid w:val="009467AC"/>
    <w:rsid w:val="009552C0"/>
    <w:rsid w:val="00955C90"/>
    <w:rsid w:val="00962C1E"/>
    <w:rsid w:val="00963593"/>
    <w:rsid w:val="00966D42"/>
    <w:rsid w:val="00970FD1"/>
    <w:rsid w:val="00971689"/>
    <w:rsid w:val="00973E90"/>
    <w:rsid w:val="00975B07"/>
    <w:rsid w:val="00980B4A"/>
    <w:rsid w:val="009838F7"/>
    <w:rsid w:val="0098546B"/>
    <w:rsid w:val="009A6A14"/>
    <w:rsid w:val="009A76D0"/>
    <w:rsid w:val="009B3AF0"/>
    <w:rsid w:val="009E3D0A"/>
    <w:rsid w:val="009E51FC"/>
    <w:rsid w:val="009F1D28"/>
    <w:rsid w:val="009F3678"/>
    <w:rsid w:val="009F7618"/>
    <w:rsid w:val="00A0266C"/>
    <w:rsid w:val="00A04D23"/>
    <w:rsid w:val="00A06766"/>
    <w:rsid w:val="00A0771E"/>
    <w:rsid w:val="00A10491"/>
    <w:rsid w:val="00A10FD4"/>
    <w:rsid w:val="00A12CB8"/>
    <w:rsid w:val="00A130EB"/>
    <w:rsid w:val="00A13765"/>
    <w:rsid w:val="00A16C70"/>
    <w:rsid w:val="00A21B12"/>
    <w:rsid w:val="00A232EB"/>
    <w:rsid w:val="00A23F80"/>
    <w:rsid w:val="00A25E7D"/>
    <w:rsid w:val="00A3024F"/>
    <w:rsid w:val="00A37A61"/>
    <w:rsid w:val="00A4234D"/>
    <w:rsid w:val="00A423BF"/>
    <w:rsid w:val="00A464C4"/>
    <w:rsid w:val="00A46E98"/>
    <w:rsid w:val="00A6352B"/>
    <w:rsid w:val="00A6491A"/>
    <w:rsid w:val="00A701B5"/>
    <w:rsid w:val="00A714BB"/>
    <w:rsid w:val="00A7466F"/>
    <w:rsid w:val="00A77147"/>
    <w:rsid w:val="00A810FC"/>
    <w:rsid w:val="00A84706"/>
    <w:rsid w:val="00A84925"/>
    <w:rsid w:val="00A9198A"/>
    <w:rsid w:val="00A92D8F"/>
    <w:rsid w:val="00A955E7"/>
    <w:rsid w:val="00A97094"/>
    <w:rsid w:val="00AB2988"/>
    <w:rsid w:val="00AB4DB4"/>
    <w:rsid w:val="00AB5546"/>
    <w:rsid w:val="00AB5D12"/>
    <w:rsid w:val="00AB7999"/>
    <w:rsid w:val="00AC3EAA"/>
    <w:rsid w:val="00AD182A"/>
    <w:rsid w:val="00AD3292"/>
    <w:rsid w:val="00AD640A"/>
    <w:rsid w:val="00AD651C"/>
    <w:rsid w:val="00AD78FD"/>
    <w:rsid w:val="00AE6397"/>
    <w:rsid w:val="00AE7AF0"/>
    <w:rsid w:val="00AF1F30"/>
    <w:rsid w:val="00AF5B39"/>
    <w:rsid w:val="00AF62B4"/>
    <w:rsid w:val="00B02023"/>
    <w:rsid w:val="00B044C6"/>
    <w:rsid w:val="00B1504F"/>
    <w:rsid w:val="00B316F4"/>
    <w:rsid w:val="00B31F0C"/>
    <w:rsid w:val="00B3365D"/>
    <w:rsid w:val="00B350A9"/>
    <w:rsid w:val="00B35A1F"/>
    <w:rsid w:val="00B500CA"/>
    <w:rsid w:val="00B53D92"/>
    <w:rsid w:val="00B61BAC"/>
    <w:rsid w:val="00B620EE"/>
    <w:rsid w:val="00B72DE8"/>
    <w:rsid w:val="00B86314"/>
    <w:rsid w:val="00B868E6"/>
    <w:rsid w:val="00BA1C2E"/>
    <w:rsid w:val="00BA453E"/>
    <w:rsid w:val="00BC200B"/>
    <w:rsid w:val="00BC2969"/>
    <w:rsid w:val="00BC4756"/>
    <w:rsid w:val="00BC69A4"/>
    <w:rsid w:val="00BC6E74"/>
    <w:rsid w:val="00BD0A36"/>
    <w:rsid w:val="00BD1A6B"/>
    <w:rsid w:val="00BE0680"/>
    <w:rsid w:val="00BE2DA6"/>
    <w:rsid w:val="00BE305F"/>
    <w:rsid w:val="00BE36E5"/>
    <w:rsid w:val="00BE62B5"/>
    <w:rsid w:val="00BE7BA3"/>
    <w:rsid w:val="00BF5682"/>
    <w:rsid w:val="00BF7B09"/>
    <w:rsid w:val="00C02439"/>
    <w:rsid w:val="00C054E1"/>
    <w:rsid w:val="00C063D2"/>
    <w:rsid w:val="00C0652D"/>
    <w:rsid w:val="00C1575B"/>
    <w:rsid w:val="00C20A95"/>
    <w:rsid w:val="00C2692F"/>
    <w:rsid w:val="00C3207C"/>
    <w:rsid w:val="00C348AE"/>
    <w:rsid w:val="00C35C8E"/>
    <w:rsid w:val="00C400E1"/>
    <w:rsid w:val="00C40259"/>
    <w:rsid w:val="00C40B11"/>
    <w:rsid w:val="00C41187"/>
    <w:rsid w:val="00C44B54"/>
    <w:rsid w:val="00C53BE7"/>
    <w:rsid w:val="00C63BC2"/>
    <w:rsid w:val="00C63C31"/>
    <w:rsid w:val="00C7349D"/>
    <w:rsid w:val="00C757A0"/>
    <w:rsid w:val="00C760DE"/>
    <w:rsid w:val="00C82630"/>
    <w:rsid w:val="00C82AC0"/>
    <w:rsid w:val="00C85B4E"/>
    <w:rsid w:val="00C905BB"/>
    <w:rsid w:val="00C907F7"/>
    <w:rsid w:val="00C92729"/>
    <w:rsid w:val="00CA2103"/>
    <w:rsid w:val="00CB6B99"/>
    <w:rsid w:val="00CC68B0"/>
    <w:rsid w:val="00CD6438"/>
    <w:rsid w:val="00CE4C87"/>
    <w:rsid w:val="00CE544A"/>
    <w:rsid w:val="00CF2861"/>
    <w:rsid w:val="00D0204E"/>
    <w:rsid w:val="00D04CB0"/>
    <w:rsid w:val="00D11E1C"/>
    <w:rsid w:val="00D12FA3"/>
    <w:rsid w:val="00D160B0"/>
    <w:rsid w:val="00D17F94"/>
    <w:rsid w:val="00D20A1A"/>
    <w:rsid w:val="00D223FC"/>
    <w:rsid w:val="00D23D3A"/>
    <w:rsid w:val="00D26D1E"/>
    <w:rsid w:val="00D27868"/>
    <w:rsid w:val="00D460CD"/>
    <w:rsid w:val="00D474CF"/>
    <w:rsid w:val="00D50A9C"/>
    <w:rsid w:val="00D5547E"/>
    <w:rsid w:val="00D6495D"/>
    <w:rsid w:val="00D664D2"/>
    <w:rsid w:val="00D777C2"/>
    <w:rsid w:val="00D81CEF"/>
    <w:rsid w:val="00D843C3"/>
    <w:rsid w:val="00D869A1"/>
    <w:rsid w:val="00D91DD2"/>
    <w:rsid w:val="00D92DD4"/>
    <w:rsid w:val="00D94D96"/>
    <w:rsid w:val="00DA3E3D"/>
    <w:rsid w:val="00DA413F"/>
    <w:rsid w:val="00DA4584"/>
    <w:rsid w:val="00DA614B"/>
    <w:rsid w:val="00DB1B80"/>
    <w:rsid w:val="00DB27EA"/>
    <w:rsid w:val="00DB3586"/>
    <w:rsid w:val="00DB773D"/>
    <w:rsid w:val="00DC2E03"/>
    <w:rsid w:val="00DC3060"/>
    <w:rsid w:val="00DC5214"/>
    <w:rsid w:val="00DC61EC"/>
    <w:rsid w:val="00DC6D17"/>
    <w:rsid w:val="00DD45BC"/>
    <w:rsid w:val="00DE0FB2"/>
    <w:rsid w:val="00DE12F5"/>
    <w:rsid w:val="00DF093E"/>
    <w:rsid w:val="00E01F42"/>
    <w:rsid w:val="00E13656"/>
    <w:rsid w:val="00E14D46"/>
    <w:rsid w:val="00E17C83"/>
    <w:rsid w:val="00E206D6"/>
    <w:rsid w:val="00E21747"/>
    <w:rsid w:val="00E256BE"/>
    <w:rsid w:val="00E30BB3"/>
    <w:rsid w:val="00E30EF2"/>
    <w:rsid w:val="00E3318B"/>
    <w:rsid w:val="00E3366E"/>
    <w:rsid w:val="00E34794"/>
    <w:rsid w:val="00E52086"/>
    <w:rsid w:val="00E543A6"/>
    <w:rsid w:val="00E60479"/>
    <w:rsid w:val="00E61D73"/>
    <w:rsid w:val="00E66993"/>
    <w:rsid w:val="00E73684"/>
    <w:rsid w:val="00E818D6"/>
    <w:rsid w:val="00E87F7A"/>
    <w:rsid w:val="00E96BD7"/>
    <w:rsid w:val="00EA0DB1"/>
    <w:rsid w:val="00EA0EE9"/>
    <w:rsid w:val="00EA1336"/>
    <w:rsid w:val="00EA29B5"/>
    <w:rsid w:val="00EA71B2"/>
    <w:rsid w:val="00EB5B71"/>
    <w:rsid w:val="00EB7D34"/>
    <w:rsid w:val="00ED52CA"/>
    <w:rsid w:val="00ED5860"/>
    <w:rsid w:val="00EE1528"/>
    <w:rsid w:val="00EE35C9"/>
    <w:rsid w:val="00EE36FD"/>
    <w:rsid w:val="00EF43CD"/>
    <w:rsid w:val="00F05ECA"/>
    <w:rsid w:val="00F0637E"/>
    <w:rsid w:val="00F11964"/>
    <w:rsid w:val="00F12BCD"/>
    <w:rsid w:val="00F13EB5"/>
    <w:rsid w:val="00F229B8"/>
    <w:rsid w:val="00F3566E"/>
    <w:rsid w:val="00F375FB"/>
    <w:rsid w:val="00F41AC1"/>
    <w:rsid w:val="00F4367A"/>
    <w:rsid w:val="00F445B1"/>
    <w:rsid w:val="00F45CD4"/>
    <w:rsid w:val="00F524C3"/>
    <w:rsid w:val="00F537FC"/>
    <w:rsid w:val="00F66DCA"/>
    <w:rsid w:val="00F73D39"/>
    <w:rsid w:val="00F74F53"/>
    <w:rsid w:val="00F7606D"/>
    <w:rsid w:val="00F81670"/>
    <w:rsid w:val="00F82024"/>
    <w:rsid w:val="00F8225B"/>
    <w:rsid w:val="00F937BE"/>
    <w:rsid w:val="00F95BC9"/>
    <w:rsid w:val="00F972F7"/>
    <w:rsid w:val="00FA165B"/>
    <w:rsid w:val="00FA3091"/>
    <w:rsid w:val="00FA624C"/>
    <w:rsid w:val="00FB2B61"/>
    <w:rsid w:val="00FB7646"/>
    <w:rsid w:val="00FB783B"/>
    <w:rsid w:val="00FB7F38"/>
    <w:rsid w:val="00FC14FA"/>
    <w:rsid w:val="00FC269F"/>
    <w:rsid w:val="00FC29CC"/>
    <w:rsid w:val="00FD0FAC"/>
    <w:rsid w:val="00FD0FE4"/>
    <w:rsid w:val="00FD1DFA"/>
    <w:rsid w:val="00FD2AD3"/>
    <w:rsid w:val="00FD4966"/>
    <w:rsid w:val="00FE0854"/>
    <w:rsid w:val="00FE1DFA"/>
    <w:rsid w:val="00FE2377"/>
    <w:rsid w:val="00FE4EB1"/>
    <w:rsid w:val="00FE57DC"/>
    <w:rsid w:val="00FE7376"/>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B72B9B1"/>
  <w15:docId w15:val="{D139F994-E601-460B-BC6D-D50EC5BC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 w:id="20944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nfield@oxford.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2686-D817-423D-91C1-480BAECC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886DA7E1.dotm</Template>
  <TotalTime>5</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THOMPSON Jennifer</cp:lastModifiedBy>
  <cp:revision>5</cp:revision>
  <cp:lastPrinted>2019-08-28T11:12:00Z</cp:lastPrinted>
  <dcterms:created xsi:type="dcterms:W3CDTF">2020-09-07T10:48:00Z</dcterms:created>
  <dcterms:modified xsi:type="dcterms:W3CDTF">2020-09-08T10:29:00Z</dcterms:modified>
</cp:coreProperties>
</file>